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CBCB23"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373CC652"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31911201"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256C7E8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4E3E52BD"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47F8ECC2"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339FAEFC"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1008D197" w14:textId="77777777"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3D5D51BE"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4015AF3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1AF02FA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0B6186AB"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377815E7"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14ED1936"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66ECDB5F"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27A8B28A"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0DD6289C"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6BE09F4B"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234BEA0C"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25E941E"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716520DB"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FAA6938"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7936654"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4CC98E50"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B657F2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2FCD0C09"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685386B7"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7640553"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032D421C"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7A4DD06F"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16422F3C"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041AD36A"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142D28FB"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2389E3C0"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7BF309EC"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35D0A662"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208BDCFD"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30A99227"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458BD81"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t>Condiţii generale</w:t>
      </w:r>
    </w:p>
    <w:p w14:paraId="0B6AE7D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ARTICOLUL 1</w:t>
      </w:r>
      <w:r w:rsidRPr="00C30D81">
        <w:rPr>
          <w:rFonts w:asciiTheme="minorHAnsi" w:hAnsiTheme="minorHAnsi" w:cstheme="minorHAnsi"/>
          <w:sz w:val="24"/>
          <w:szCs w:val="24"/>
        </w:rPr>
        <w:t xml:space="preserve"> Obiectul contractului de finanţare</w:t>
      </w:r>
    </w:p>
    <w:p w14:paraId="1F4BEA6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3E6C7B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2C8417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85556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1129B64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08423FD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709825F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17F4A5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F6B0D6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68ECF8E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6616D99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15A65DD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2A6B78E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7809B6F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27BD106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1B2AFDD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5B58B9F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75E3B7B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3C0B9F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4F992A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157CE71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73BA3AF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4A7404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FD87BA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F0D09B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023A8CF9"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1B3ED79E"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E293DA"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134EFFAB"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8B3050F"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66D5E44B"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36A3F4E7"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4AF70BB9"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02898ED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72390D97"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11CB4B01"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3F091432"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5A5889CB"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1AB2377"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6D7C433A"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532BEE59"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5763A3EC"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4947B8A"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6F5418B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08447461"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45316FB3"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1497044A"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70046942"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008C51B2"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226BFB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439626E7"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725F3336"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93C851E"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31CBBC5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4C5013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7446F02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6077E6A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2D87074"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45EFF8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7B7E0C19"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2DA3197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515945E"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07E9D0B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2FF7B10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D01B6D3"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70E6534"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E4D41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34D97B6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165FA71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6E9AB9B5"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40D33B1B"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028F597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50672DB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21510A37"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5BB14000"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05CF842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50CF12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5C8B649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A9EDA6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B2CC02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ED4C79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3F934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7A6AC97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6DBF3716"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9F12754" w14:textId="77777777" w:rsidR="00B17883" w:rsidRPr="00C30D81" w:rsidRDefault="00B17883">
      <w:pPr>
        <w:framePr w:w="10248" w:wrap="notBeside" w:vAnchor="text" w:hAnchor="text" w:xAlign="center" w:y="1"/>
        <w:rPr>
          <w:rFonts w:asciiTheme="minorHAnsi" w:hAnsiTheme="minorHAnsi" w:cstheme="minorHAnsi"/>
        </w:rPr>
      </w:pPr>
    </w:p>
    <w:p w14:paraId="737E877F"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58210600"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05F01960"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286AB278"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670A3683"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DDA3A1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07F3AA40"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29D71292"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3AF04328"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2E4D2063"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5FE03B0C"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3846275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765FB7E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511EF275"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B484EBE"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1001998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734BA964" w14:textId="77777777" w:rsidTr="00C30D81">
        <w:trPr>
          <w:trHeight w:hRule="exact" w:val="379"/>
        </w:trPr>
        <w:tc>
          <w:tcPr>
            <w:tcW w:w="1195" w:type="dxa"/>
            <w:vMerge/>
            <w:tcBorders>
              <w:left w:val="single" w:sz="4" w:space="0" w:color="auto"/>
            </w:tcBorders>
            <w:shd w:val="clear" w:color="auto" w:fill="FFFFFF"/>
            <w:vAlign w:val="center"/>
          </w:tcPr>
          <w:p w14:paraId="204D7FC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82CF65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4FF39F7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503A01C8"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5C63362A"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6521C14C"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B016ADB"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606D4320"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AB50E3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6EEF744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17C738E6"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38AE62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14F76F1F"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36EB7A6"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79884EC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7D42B1F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02B1EE7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7F169C8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17EE712"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1C735EC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1108C055"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5368D3F3"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50DE95FD"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062CDAD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01D4FC7F"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2E74E0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EAA589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81559B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620B36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F8F470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6A5358F"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5B046A24" w14:textId="77777777" w:rsidR="00C30D81" w:rsidRPr="00C30D81" w:rsidRDefault="00C30D81" w:rsidP="00C30D81">
            <w:pPr>
              <w:rPr>
                <w:rFonts w:asciiTheme="minorHAnsi" w:hAnsiTheme="minorHAnsi" w:cstheme="minorHAnsi"/>
                <w:sz w:val="21"/>
                <w:szCs w:val="21"/>
              </w:rPr>
            </w:pPr>
          </w:p>
        </w:tc>
      </w:tr>
      <w:tr w:rsidR="00C30D81" w:rsidRPr="00C30D81" w14:paraId="497A8AB3"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797E83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19B3949E"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9592BC5"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CF0EB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179EEB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DC6C6A2"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DBEEF8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0F7A3C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752B054"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A4378B5" w14:textId="77777777" w:rsidR="00C30D81" w:rsidRPr="00C30D81" w:rsidRDefault="00C30D81" w:rsidP="00C30D81">
            <w:pPr>
              <w:rPr>
                <w:rFonts w:asciiTheme="minorHAnsi" w:hAnsiTheme="minorHAnsi" w:cstheme="minorHAnsi"/>
                <w:sz w:val="21"/>
                <w:szCs w:val="21"/>
              </w:rPr>
            </w:pPr>
          </w:p>
        </w:tc>
      </w:tr>
      <w:tr w:rsidR="00C30D81" w:rsidRPr="00C30D81" w14:paraId="5877C001"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D27D1C9"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7BA80746"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82C00FC"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4B2ECDC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D999D2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92F4BD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67D7369"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5C16A19"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08100A9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6A72FD99" w14:textId="77777777" w:rsidR="00C30D81" w:rsidRPr="00C30D81" w:rsidRDefault="00C30D81" w:rsidP="00C30D81">
            <w:pPr>
              <w:rPr>
                <w:rFonts w:asciiTheme="minorHAnsi" w:hAnsiTheme="minorHAnsi" w:cstheme="minorHAnsi"/>
                <w:sz w:val="21"/>
                <w:szCs w:val="21"/>
              </w:rPr>
            </w:pPr>
          </w:p>
        </w:tc>
      </w:tr>
      <w:tr w:rsidR="00C30D81" w:rsidRPr="00C30D81" w14:paraId="56F6A8F3"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050DD603"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7ED7D6E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395D37E3"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35C79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237F58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47D322E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09EF7A4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3328E4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0589BC4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10097C6A" w14:textId="77777777" w:rsidR="00C30D81" w:rsidRPr="00C30D81" w:rsidRDefault="00C30D81" w:rsidP="00C30D81">
            <w:pPr>
              <w:rPr>
                <w:rFonts w:asciiTheme="minorHAnsi" w:hAnsiTheme="minorHAnsi" w:cstheme="minorHAnsi"/>
                <w:sz w:val="21"/>
                <w:szCs w:val="21"/>
              </w:rPr>
            </w:pPr>
          </w:p>
        </w:tc>
      </w:tr>
    </w:tbl>
    <w:p w14:paraId="4FBC6631" w14:textId="77777777" w:rsidR="00C30D81" w:rsidRPr="00C30D81" w:rsidRDefault="00C30D81" w:rsidP="00C2677E">
      <w:pPr>
        <w:tabs>
          <w:tab w:val="left" w:pos="2649"/>
        </w:tabs>
        <w:rPr>
          <w:rFonts w:asciiTheme="minorHAnsi" w:hAnsiTheme="minorHAnsi" w:cstheme="minorHAnsi"/>
        </w:rPr>
        <w:sectPr w:rsidR="00C30D81" w:rsidRPr="00C30D81" w:rsidSect="00C30D81">
          <w:headerReference w:type="default" r:id="rId7"/>
          <w:footerReference w:type="default" r:id="rId8"/>
          <w:pgSz w:w="11900" w:h="16840"/>
          <w:pgMar w:top="1134" w:right="658" w:bottom="1134" w:left="924" w:header="624" w:footer="1020" w:gutter="0"/>
          <w:cols w:space="720"/>
          <w:noEndnote/>
          <w:docGrid w:linePitch="360"/>
        </w:sectPr>
      </w:pPr>
    </w:p>
    <w:p w14:paraId="09A93F92" w14:textId="77777777" w:rsidR="00B17883" w:rsidRPr="00C30D81" w:rsidRDefault="00B17883">
      <w:pPr>
        <w:framePr w:w="10248" w:wrap="notBeside" w:vAnchor="text" w:hAnchor="text" w:xAlign="center" w:y="1"/>
        <w:rPr>
          <w:rFonts w:asciiTheme="minorHAnsi" w:hAnsiTheme="minorHAnsi" w:cstheme="minorHAnsi"/>
        </w:rPr>
      </w:pPr>
    </w:p>
    <w:p w14:paraId="3CF86861"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20C92EC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61134999"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BFB6838"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36DA0CED"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662EBF1B"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2A6654F0"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32D544C5"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3ABBFB47"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58A3B818"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1BDA60BD"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23BDFB58"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4A6019CA"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CA2469"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5CE3BBAA"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27A35BB3"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urgentă </w:t>
      </w:r>
      <w:r w:rsidRPr="00C30D81">
        <w:rPr>
          <w:rStyle w:val="Bodytext21"/>
          <w:rFonts w:asciiTheme="minorHAnsi" w:hAnsiTheme="minorHAnsi" w:cstheme="minorHAnsi"/>
          <w:sz w:val="24"/>
          <w:szCs w:val="24"/>
        </w:rPr>
        <w:lastRenderedPageBreak/>
        <w:t>a Guvernului nr. 133/2021</w:t>
      </w:r>
      <w:r w:rsidRPr="00C30D81">
        <w:rPr>
          <w:rFonts w:asciiTheme="minorHAnsi" w:hAnsiTheme="minorHAnsi" w:cstheme="minorHAnsi"/>
          <w:sz w:val="24"/>
          <w:szCs w:val="24"/>
        </w:rPr>
        <w:t xml:space="preserve"> şi ale prezentului contract de finanţare.</w:t>
      </w:r>
    </w:p>
    <w:p w14:paraId="4101ADEE"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787A5D5F"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95D0485"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083114C"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F3B662D"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4CBB6D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0631746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324B4C4A"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BA878E"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7EF0FCD"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393E14A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1DABE53A"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C30D81">
        <w:rPr>
          <w:rFonts w:asciiTheme="minorHAnsi" w:hAnsiTheme="minorHAnsi" w:cstheme="minorHAnsi"/>
          <w:sz w:val="24"/>
          <w:szCs w:val="24"/>
        </w:rPr>
        <w:lastRenderedPageBreak/>
        <w:t>Fondul de coeziune, Fondul social european Plus, Fondul pentru o tranziţie justă.</w:t>
      </w:r>
    </w:p>
    <w:p w14:paraId="668594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2D960FBB"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70E64BA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4DF133E3"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9606CCC"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433AA61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020A2F"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354D7A6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785D86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36F528D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762D5C7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4540DADB"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6418E23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29AA5B74"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078328F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4DC74B9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1AAF096"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45DC8E72"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951913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93DCB9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22B858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1524BE5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3DA5DAC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EC7DF3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4CAF44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290B3E7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F6709F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EF5C97B"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563F467A"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547FAB8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40E3775D"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7166FC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precum şi de către organismele naţionale şi europene abilitate conform legii, pe toată durata, precum şi după încetarea </w:t>
      </w:r>
      <w:r w:rsidRPr="00C30D81">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16E46E6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546C90EE"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6400CBAE"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0D92CE8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540984E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C3C81C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084BDD2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616EFE0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7A150200"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12FAAC92"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35BB062D"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62E8BB7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156CE39B"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0D647233"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617DCD8A"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32431E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53E74FD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6BEE0CD8"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266FA757"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24738B99"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7FBF41FF"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6753D689"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165A2C33"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1C5E5F9F"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6B8707FD"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64A5BB6"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5DAD370C"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5925B0B5"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15F8F86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0B5F644A"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65971391"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6FD693B7"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5EDBEDB"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5CBF9646"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CF4D68B"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17D7678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DABF931"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0983A166"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19D37C4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6154834B"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23DAE9D"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C30D81">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136072C3"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761F5F62"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2C9B1A74"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5552A4B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5E84D7E4"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295B2B82"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29A0E05C"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1BCC03D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7CBCF1F9"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79BE29A"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3251259B"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E1C884B"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57A58F0B"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C30D81">
        <w:rPr>
          <w:rFonts w:asciiTheme="minorHAnsi" w:hAnsiTheme="minorHAnsi" w:cstheme="minorHAnsi"/>
          <w:sz w:val="24"/>
          <w:szCs w:val="24"/>
        </w:rPr>
        <w:lastRenderedPageBreak/>
        <w:t>Ghidul solicitantului, în limitele finanţării nerambursabile şi ale indicatorilor de proiect, după caz;</w:t>
      </w:r>
    </w:p>
    <w:p w14:paraId="056D851F"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5598ADDC"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5D52A238"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46261B41"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3EF06F7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28F0324C"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21C644D5"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4E4B7432"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3FB593AE"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3EF5B2B"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00895C1D"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309F6FB2"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6F8CCB1E"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7591FDF"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01286157"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52B0A58"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5F388D3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178F3623"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6C1C9030"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1ED4797A"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5844F07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67CB144C"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74D6917B"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66980EC5"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727B9BC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13A63E"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DD4BB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43ADEE30"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02979151"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w:t>
      </w:r>
      <w:r w:rsidRPr="00C30D81">
        <w:rPr>
          <w:rFonts w:asciiTheme="minorHAnsi" w:hAnsiTheme="minorHAnsi" w:cstheme="minorHAnsi"/>
          <w:sz w:val="24"/>
          <w:szCs w:val="24"/>
        </w:rPr>
        <w:lastRenderedPageBreak/>
        <w:t xml:space="preserve">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AE76CB"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3F0FFD39"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63725C5F"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354E8FEA"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21F3D0F6"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21A435C0"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33AECC0F"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53D735F6"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023E0865"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20D4BEFE"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CAFE7E0"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235F3F70"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181174F8"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70C11A4B"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adoptă şi implementează, </w:t>
      </w:r>
      <w:r w:rsidR="00173F36" w:rsidRPr="00C30D81">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3B1AA509"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 xml:space="preserve">poate să aplice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 xml:space="preserve"> 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083A126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36E1B65E"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C1DF4A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743FE04B"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518C827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16764516"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52450A6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3DACC7BE"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287791F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0E26ED86"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0672E3C8"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009928AE"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lastRenderedPageBreak/>
        <w:t>ARTICOLUL 14</w:t>
      </w:r>
      <w:r w:rsidRPr="00C30D81">
        <w:rPr>
          <w:rFonts w:asciiTheme="minorHAnsi" w:hAnsiTheme="minorHAnsi" w:cstheme="minorHAnsi"/>
          <w:sz w:val="24"/>
          <w:szCs w:val="24"/>
        </w:rPr>
        <w:br/>
        <w:t>Forţa majoră</w:t>
      </w:r>
      <w:bookmarkEnd w:id="20"/>
    </w:p>
    <w:p w14:paraId="0EBA5775"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DB9D87B"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7DB2B5C4"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4BF428E9"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70D248E2"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4E4308ED"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CBA4BA1"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11F45009"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64AF1626"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2BF1A871"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70D7BB75"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1F3F717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5FF19728"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5240D610"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C60F94F"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4F4908D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3FE50256"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4F977C1A"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0180C9A4"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44C44409"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872F499"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2D1E6308"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01C9EE65"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ACB4CEB"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24529E01"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1084538C"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3F85EAC4"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0F8C30EE"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103DD821"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2F993046"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22DDAF72"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2DA05CDE"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lastRenderedPageBreak/>
        <w:t>ARTICOLUL 17</w:t>
      </w:r>
      <w:r w:rsidRPr="00C30D81">
        <w:rPr>
          <w:rFonts w:asciiTheme="minorHAnsi" w:hAnsiTheme="minorHAnsi" w:cstheme="minorHAnsi"/>
          <w:sz w:val="24"/>
          <w:szCs w:val="24"/>
        </w:rPr>
        <w:br/>
        <w:t>Transparenţă</w:t>
      </w:r>
      <w:bookmarkEnd w:id="23"/>
    </w:p>
    <w:p w14:paraId="7C1769D1"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29436778"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19E539D7"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09E8BF61"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4102B0A6"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1F3FA3ED"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678089D8"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49352000"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1619757F"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69BD4647"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D3DF407"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6CC76909"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39157CD3"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08627C8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550F527"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D9C16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35DD0C9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7C37FE7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0B29719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FF6C82D"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496A53E4"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w:t>
      </w:r>
      <w:r w:rsidR="00852FB1"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0F21411A"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09CB2BCF"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525C61DD"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D2347EF"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0D8B5DD7"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369BB58E"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0E90E81F"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6825B770"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09FB3D26"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06659F25"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0396F4BC"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51377CCE"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58BBC0A1"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35D9B981"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7CAE5B9B" w14:textId="77777777" w:rsidR="00B17883" w:rsidRPr="00C30D81"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47FD5008"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5BF40D29"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CA9B7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w:t>
      </w:r>
      <w:r w:rsidR="00173F36" w:rsidRPr="00C30D81">
        <w:rPr>
          <w:rFonts w:asciiTheme="minorHAnsi" w:hAnsiTheme="minorHAnsi" w:cstheme="minorHAnsi"/>
          <w:sz w:val="24"/>
          <w:szCs w:val="24"/>
        </w:rPr>
        <w:lastRenderedPageBreak/>
        <w:t xml:space="preserve">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56031894"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FD2D928"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66E1A2E1"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79327949"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2063E6C6"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3398FA25"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0EC12A79"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3870CF2"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0F08611B"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4F81FD55"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48E08C61"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697651A8"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7B2793DD"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38606C7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662DC95A"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05925D69"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5B164535"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0069E7B6"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79EAE258"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42FA30C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32DE5E3"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62D8F3A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80844BB"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30418576"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5CA9DD4D"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7B9BC037"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2129F7BE"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6211EDF1"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64E2200C"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51F462F8"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2785B28A"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6A23310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4F1F27E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794BC07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3745F511" w14:textId="77777777">
        <w:trPr>
          <w:trHeight w:hRule="exact" w:val="590"/>
          <w:jc w:val="center"/>
        </w:trPr>
        <w:tc>
          <w:tcPr>
            <w:tcW w:w="5122" w:type="dxa"/>
            <w:tcBorders>
              <w:left w:val="single" w:sz="4" w:space="0" w:color="auto"/>
            </w:tcBorders>
            <w:shd w:val="clear" w:color="auto" w:fill="FFFFFF"/>
          </w:tcPr>
          <w:p w14:paraId="631CC25E"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61596E68"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3EED78F4"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1D804BB6" w14:textId="77777777">
        <w:trPr>
          <w:trHeight w:hRule="exact" w:val="293"/>
          <w:jc w:val="center"/>
        </w:trPr>
        <w:tc>
          <w:tcPr>
            <w:tcW w:w="5122" w:type="dxa"/>
            <w:tcBorders>
              <w:left w:val="single" w:sz="4" w:space="0" w:color="auto"/>
            </w:tcBorders>
            <w:shd w:val="clear" w:color="auto" w:fill="FFFFFF"/>
          </w:tcPr>
          <w:p w14:paraId="11D7718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12A4406"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3211DA9C" w14:textId="77777777">
        <w:trPr>
          <w:trHeight w:hRule="exact" w:val="278"/>
          <w:jc w:val="center"/>
        </w:trPr>
        <w:tc>
          <w:tcPr>
            <w:tcW w:w="5122" w:type="dxa"/>
            <w:tcBorders>
              <w:left w:val="single" w:sz="4" w:space="0" w:color="auto"/>
            </w:tcBorders>
            <w:shd w:val="clear" w:color="auto" w:fill="FFFFFF"/>
          </w:tcPr>
          <w:p w14:paraId="5DE53B1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3E17CCA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049F99A4"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71FC6D42"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7BF86DF7"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79D5D442" w14:textId="77777777" w:rsidR="00B17883" w:rsidRPr="00C30D81" w:rsidRDefault="00B17883">
      <w:pPr>
        <w:framePr w:w="10248" w:wrap="notBeside" w:vAnchor="text" w:hAnchor="text" w:xAlign="center" w:y="1"/>
        <w:rPr>
          <w:rFonts w:asciiTheme="minorHAnsi" w:hAnsiTheme="minorHAnsi" w:cstheme="minorHAnsi"/>
        </w:rPr>
      </w:pPr>
    </w:p>
    <w:p w14:paraId="1B3CE436" w14:textId="77777777" w:rsidR="00B17883" w:rsidRPr="00C30D81" w:rsidRDefault="00B17883">
      <w:pPr>
        <w:rPr>
          <w:rFonts w:asciiTheme="minorHAnsi" w:hAnsiTheme="minorHAnsi" w:cstheme="minorHAnsi"/>
        </w:rPr>
      </w:pPr>
    </w:p>
    <w:p w14:paraId="0A0BA564"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7BD4A286"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76BED89"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7284682C"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5C9D6428"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ANEXA Nr. 2</w:t>
      </w:r>
      <w:r w:rsidRPr="00C30D81">
        <w:rPr>
          <w:rFonts w:asciiTheme="minorHAnsi" w:hAnsiTheme="minorHAnsi" w:cstheme="minorHAnsi"/>
          <w:sz w:val="24"/>
          <w:szCs w:val="24"/>
        </w:rPr>
        <w:t xml:space="preserve"> Plan de monitorizare - format - cadru</w:t>
      </w:r>
    </w:p>
    <w:p w14:paraId="1D183C4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45CC6EC4"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4EC23749"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0BCFBC72"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3B7D1B7C"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994351E"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55C6AE44"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421855E6"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3AA42150"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459EBBD9"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22E11CCE" w14:textId="77777777" w:rsidTr="00F76335">
        <w:trPr>
          <w:trHeight w:hRule="exact" w:val="1574"/>
          <w:jc w:val="center"/>
        </w:trPr>
        <w:tc>
          <w:tcPr>
            <w:tcW w:w="437" w:type="dxa"/>
            <w:shd w:val="clear" w:color="auto" w:fill="FFFFFF"/>
            <w:vAlign w:val="center"/>
          </w:tcPr>
          <w:p w14:paraId="7599601A"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1808B158"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2088460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26F331D8"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5ACBE0E4"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5A7F783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67340409"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518BCB9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7B0E8FDC"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78B1DE9C"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5AB5F1E5"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110DB556"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55F2613C"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E890F17"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B14CC74"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67F47BF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2943CBDB"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8F05B57"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7ECD6B9"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3F640F0"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592606D6"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13105217" w14:textId="77777777" w:rsidTr="00F76335">
        <w:trPr>
          <w:trHeight w:hRule="exact" w:val="379"/>
          <w:jc w:val="center"/>
        </w:trPr>
        <w:tc>
          <w:tcPr>
            <w:tcW w:w="437" w:type="dxa"/>
            <w:shd w:val="clear" w:color="auto" w:fill="FFFFFF"/>
          </w:tcPr>
          <w:p w14:paraId="311AD53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D736D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002F9C3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89514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8002CC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9C356B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75E284B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096ED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AED0CCA"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1B7E737" w14:textId="77777777" w:rsidTr="00F76335">
        <w:trPr>
          <w:trHeight w:hRule="exact" w:val="379"/>
          <w:jc w:val="center"/>
        </w:trPr>
        <w:tc>
          <w:tcPr>
            <w:tcW w:w="437" w:type="dxa"/>
            <w:shd w:val="clear" w:color="auto" w:fill="FFFFFF"/>
          </w:tcPr>
          <w:p w14:paraId="7429F26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8444BA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F172C6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70EF9A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8C692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9AA4C1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4535E92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3EF6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4A7626B6"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583A5B82" w14:textId="77777777" w:rsidTr="00F76335">
        <w:trPr>
          <w:trHeight w:hRule="exact" w:val="413"/>
          <w:jc w:val="center"/>
        </w:trPr>
        <w:tc>
          <w:tcPr>
            <w:tcW w:w="437" w:type="dxa"/>
            <w:shd w:val="clear" w:color="auto" w:fill="FFFFFF"/>
          </w:tcPr>
          <w:p w14:paraId="772DED5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7F6091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4C7173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D24F6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33C114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26FD73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7A02D9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7013D0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58E8969"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51D56650" w14:textId="77777777" w:rsidR="00B17883" w:rsidRPr="00C30D81" w:rsidRDefault="00B17883">
      <w:pPr>
        <w:framePr w:w="10248" w:wrap="notBeside" w:vAnchor="text" w:hAnchor="text" w:xAlign="center" w:y="1"/>
        <w:rPr>
          <w:rFonts w:asciiTheme="minorHAnsi" w:hAnsiTheme="minorHAnsi" w:cstheme="minorHAnsi"/>
        </w:rPr>
      </w:pPr>
    </w:p>
    <w:p w14:paraId="02C2EDF9"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0B3013F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4E79DE04"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34472BA4"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29620839"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30E23DC9"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72692201"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464A8656"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34106264" w14:textId="77777777" w:rsidR="00B17883" w:rsidRPr="00D02F6C" w:rsidRDefault="00173F36">
      <w:pPr>
        <w:pStyle w:val="Heading20"/>
        <w:keepNext/>
        <w:keepLines/>
        <w:shd w:val="clear" w:color="auto" w:fill="auto"/>
        <w:spacing w:after="225" w:line="244" w:lineRule="exact"/>
        <w:ind w:left="40"/>
        <w:rPr>
          <w:rStyle w:val="Heading2Italic"/>
          <w:rFonts w:asciiTheme="minorHAnsi" w:hAnsiTheme="minorHAnsi" w:cstheme="minorHAnsi"/>
          <w:b/>
          <w:bCs/>
          <w:sz w:val="24"/>
          <w:szCs w:val="24"/>
          <w:highlight w:val="yellow"/>
        </w:rPr>
      </w:pPr>
      <w:bookmarkStart w:id="38" w:name="bookmark39"/>
      <w:r w:rsidRPr="00D02F6C">
        <w:rPr>
          <w:rFonts w:asciiTheme="minorHAnsi" w:hAnsiTheme="minorHAnsi" w:cstheme="minorHAnsi"/>
          <w:sz w:val="24"/>
          <w:szCs w:val="24"/>
          <w:highlight w:val="yellow"/>
        </w:rPr>
        <w:lastRenderedPageBreak/>
        <w:t>Condiţiile de acordare a ajutorului de stat</w:t>
      </w:r>
      <w:r w:rsidRPr="00D02F6C">
        <w:rPr>
          <w:rStyle w:val="Heading2Italic"/>
          <w:rFonts w:asciiTheme="minorHAnsi" w:hAnsiTheme="minorHAnsi" w:cstheme="minorHAnsi"/>
          <w:b/>
          <w:bCs/>
          <w:sz w:val="24"/>
          <w:szCs w:val="24"/>
          <w:highlight w:val="yellow"/>
          <w:lang w:val="ro-RO" w:eastAsia="ro-RO" w:bidi="ro-RO"/>
        </w:rPr>
        <w:t xml:space="preserve">/de </w:t>
      </w:r>
      <w:r w:rsidRPr="00D02F6C">
        <w:rPr>
          <w:rStyle w:val="Heading2Italic"/>
          <w:rFonts w:asciiTheme="minorHAnsi" w:hAnsiTheme="minorHAnsi" w:cstheme="minorHAnsi"/>
          <w:b/>
          <w:bCs/>
          <w:sz w:val="24"/>
          <w:szCs w:val="24"/>
          <w:highlight w:val="yellow"/>
        </w:rPr>
        <w:t>minimis</w:t>
      </w:r>
      <w:bookmarkEnd w:id="38"/>
    </w:p>
    <w:p w14:paraId="74BDD432" w14:textId="4104D5C9" w:rsidR="00231BCD" w:rsidRPr="00C30D81" w:rsidRDefault="00231BCD">
      <w:pPr>
        <w:pStyle w:val="Heading20"/>
        <w:keepNext/>
        <w:keepLines/>
        <w:shd w:val="clear" w:color="auto" w:fill="auto"/>
        <w:spacing w:after="225" w:line="244" w:lineRule="exact"/>
        <w:ind w:left="40"/>
        <w:rPr>
          <w:rFonts w:asciiTheme="minorHAnsi" w:hAnsiTheme="minorHAnsi" w:cstheme="minorHAnsi"/>
          <w:sz w:val="24"/>
          <w:szCs w:val="24"/>
        </w:rPr>
      </w:pPr>
      <w:r w:rsidRPr="00D02F6C">
        <w:rPr>
          <w:rFonts w:asciiTheme="minorHAnsi" w:hAnsiTheme="minorHAnsi" w:cstheme="minorHAnsi"/>
          <w:sz w:val="24"/>
          <w:szCs w:val="24"/>
          <w:highlight w:val="yellow"/>
        </w:rPr>
        <w:t xml:space="preserve">Se completeaza de persoana </w:t>
      </w:r>
      <w:r w:rsidR="005224B2" w:rsidRPr="00D02F6C">
        <w:rPr>
          <w:rFonts w:asciiTheme="minorHAnsi" w:hAnsiTheme="minorHAnsi" w:cstheme="minorHAnsi"/>
          <w:sz w:val="24"/>
          <w:szCs w:val="24"/>
          <w:highlight w:val="yellow"/>
        </w:rPr>
        <w:t>responsabila din AM</w:t>
      </w:r>
    </w:p>
    <w:p w14:paraId="2B8A260C" w14:textId="77777777" w:rsidR="00EE390A" w:rsidRDefault="00173F36"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6</w:t>
      </w:r>
      <w:bookmarkStart w:id="39" w:name="bookmark40"/>
    </w:p>
    <w:p w14:paraId="7A851E81" w14:textId="77777777" w:rsidR="00AB5502" w:rsidRDefault="00173F36" w:rsidP="00AB5502">
      <w:pPr>
        <w:pStyle w:val="Bodytext40"/>
        <w:shd w:val="clear" w:color="auto" w:fill="auto"/>
        <w:spacing w:before="0" w:after="0" w:line="494" w:lineRule="exact"/>
        <w:jc w:val="both"/>
        <w:rPr>
          <w:rFonts w:asciiTheme="minorHAnsi" w:hAnsiTheme="minorHAnsi" w:cstheme="minorHAnsi"/>
          <w:sz w:val="24"/>
          <w:szCs w:val="24"/>
        </w:rPr>
      </w:pPr>
      <w:r w:rsidRPr="00C30D81">
        <w:rPr>
          <w:rFonts w:asciiTheme="minorHAnsi" w:hAnsiTheme="minorHAnsi" w:cstheme="minorHAnsi"/>
          <w:sz w:val="24"/>
          <w:szCs w:val="24"/>
        </w:rPr>
        <w:t>Condiţii specifice ale contractului de finanţare</w:t>
      </w:r>
      <w:bookmarkEnd w:id="39"/>
    </w:p>
    <w:p w14:paraId="7BED0003" w14:textId="77777777" w:rsidR="00AB5502" w:rsidRDefault="00AB5502" w:rsidP="00AB5502">
      <w:pPr>
        <w:pStyle w:val="Bodytext40"/>
        <w:shd w:val="clear" w:color="auto" w:fill="auto"/>
        <w:spacing w:before="0" w:after="0" w:line="494" w:lineRule="exact"/>
        <w:jc w:val="both"/>
        <w:rPr>
          <w:rFonts w:asciiTheme="minorHAnsi" w:hAnsiTheme="minorHAnsi" w:cstheme="minorHAnsi"/>
          <w:sz w:val="24"/>
          <w:szCs w:val="24"/>
        </w:rPr>
      </w:pPr>
    </w:p>
    <w:p w14:paraId="51E03DEC" w14:textId="77777777" w:rsidR="00AB5502" w:rsidRDefault="007D4CD0" w:rsidP="00AB5502">
      <w:pPr>
        <w:pStyle w:val="Bodytext40"/>
        <w:shd w:val="clear" w:color="auto" w:fill="auto"/>
        <w:spacing w:before="0" w:after="0" w:line="494" w:lineRule="exact"/>
        <w:jc w:val="both"/>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78454F1E" w14:textId="46309C12" w:rsidR="00AB5502" w:rsidRDefault="00EE390A" w:rsidP="00AB5502">
      <w:pPr>
        <w:pStyle w:val="Bodytext40"/>
        <w:shd w:val="clear" w:color="auto" w:fill="auto"/>
        <w:spacing w:before="0" w:after="0" w:line="494" w:lineRule="exact"/>
        <w:jc w:val="both"/>
        <w:rPr>
          <w:rFonts w:asciiTheme="minorHAnsi" w:hAnsiTheme="minorHAnsi" w:cstheme="minorHAnsi"/>
          <w:sz w:val="24"/>
          <w:szCs w:val="24"/>
        </w:rPr>
      </w:pPr>
      <w:r w:rsidRPr="00EE390A">
        <w:rPr>
          <w:rFonts w:asciiTheme="minorHAnsi" w:hAnsiTheme="minorHAnsi" w:cstheme="minorHAnsi"/>
          <w:sz w:val="24"/>
          <w:szCs w:val="24"/>
        </w:rPr>
        <w:t>Pentru apelul de proiecte apelul de proiecte: PR SV/IMM/1/2/1.2/2023, lansat în cadrul Programului Regional Sud-Vest Oltenia, Prioritatea  2 – digitalizare în beneficiul cetățenilor și al firmelor, obiectiv specific 1.2. – valorificarea avantajelor digitalizării, în beneficiul cetățenilor, al companiilor, al organizațiilor de cercetare și al autorităților publice. Acțiunea 2: digitalizare în folosul imm-urilor</w:t>
      </w:r>
    </w:p>
    <w:p w14:paraId="35528849" w14:textId="77777777" w:rsidR="00AB5502" w:rsidRPr="00AB5502" w:rsidRDefault="00AB5502" w:rsidP="00AB5502">
      <w:pPr>
        <w:pStyle w:val="Bodytext40"/>
        <w:shd w:val="clear" w:color="auto" w:fill="auto"/>
        <w:spacing w:before="0" w:after="0" w:line="494" w:lineRule="exact"/>
        <w:jc w:val="both"/>
        <w:rPr>
          <w:rFonts w:asciiTheme="minorHAnsi" w:hAnsiTheme="minorHAnsi" w:cstheme="minorHAnsi"/>
          <w:b w:val="0"/>
          <w:bCs w:val="0"/>
          <w:sz w:val="24"/>
          <w:szCs w:val="24"/>
        </w:rPr>
      </w:pPr>
    </w:p>
    <w:p w14:paraId="16DAD590" w14:textId="77777777" w:rsidR="00AB5502" w:rsidRDefault="00EE390A"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Precizările prealabile</w:t>
      </w:r>
    </w:p>
    <w:p w14:paraId="227C61F1" w14:textId="77777777" w:rsidR="000E32E0" w:rsidRPr="00AB5502" w:rsidRDefault="000E32E0"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p>
    <w:p w14:paraId="6ADDE84C" w14:textId="77777777" w:rsidR="000E32E0" w:rsidRDefault="00EE390A"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0353DA5B" w14:textId="77777777" w:rsidR="000E32E0" w:rsidRDefault="000E32E0"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p>
    <w:p w14:paraId="58BE218F" w14:textId="7D4F6B8C" w:rsidR="00AB5502" w:rsidRDefault="00EE390A"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Articolul 1 Completarea Art.4 Contractul de finantare "Eligibilitatea cheltuielilor, Condiţii generale, cu urmatoarele:</w:t>
      </w:r>
    </w:p>
    <w:p w14:paraId="0464A24C" w14:textId="77777777" w:rsidR="000E32E0" w:rsidRPr="00AB5502" w:rsidRDefault="000E32E0"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p>
    <w:p w14:paraId="68C73307" w14:textId="77777777" w:rsidR="00AB5502" w:rsidRPr="00AB5502" w:rsidRDefault="00EE390A"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(1)     Cheltuielile sunt considerate eligibile dacă sunt în conformitate cu:</w:t>
      </w:r>
      <w:r w:rsidR="00AB5502" w:rsidRPr="00AB5502">
        <w:rPr>
          <w:rFonts w:asciiTheme="minorHAnsi" w:hAnsiTheme="minorHAnsi" w:cstheme="minorHAnsi"/>
          <w:b w:val="0"/>
          <w:bCs w:val="0"/>
          <w:i w:val="0"/>
          <w:iCs w:val="0"/>
          <w:sz w:val="24"/>
          <w:szCs w:val="24"/>
        </w:rPr>
        <w:t xml:space="preserve"> </w:t>
      </w:r>
    </w:p>
    <w:p w14:paraId="0B52F1D6" w14:textId="77777777" w:rsidR="00AB5502" w:rsidRPr="00AB5502" w:rsidRDefault="00EE390A"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(a)</w:t>
      </w:r>
      <w:r w:rsidRPr="00AB5502">
        <w:rPr>
          <w:rFonts w:asciiTheme="minorHAnsi" w:hAnsiTheme="minorHAnsi" w:cstheme="minorHAnsi"/>
          <w:b w:val="0"/>
          <w:bCs w:val="0"/>
          <w:i w:val="0"/>
          <w:iCs w:val="0"/>
          <w:sz w:val="24"/>
          <w:szCs w:val="24"/>
        </w:rPr>
        <w:tab/>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r w:rsidR="00AB5502" w:rsidRPr="00AB5502">
        <w:rPr>
          <w:rFonts w:asciiTheme="minorHAnsi" w:hAnsiTheme="minorHAnsi" w:cstheme="minorHAnsi"/>
          <w:b w:val="0"/>
          <w:bCs w:val="0"/>
          <w:i w:val="0"/>
          <w:iCs w:val="0"/>
          <w:sz w:val="24"/>
          <w:szCs w:val="24"/>
        </w:rPr>
        <w:t xml:space="preserve"> </w:t>
      </w:r>
    </w:p>
    <w:p w14:paraId="46DA3241" w14:textId="77777777" w:rsidR="000E32E0" w:rsidRDefault="00EE390A"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(b)</w:t>
      </w:r>
      <w:r w:rsidRPr="00AB5502">
        <w:rPr>
          <w:rFonts w:asciiTheme="minorHAnsi" w:hAnsiTheme="minorHAnsi" w:cstheme="minorHAnsi"/>
          <w:b w:val="0"/>
          <w:bCs w:val="0"/>
          <w:i w:val="0"/>
          <w:iCs w:val="0"/>
          <w:sz w:val="24"/>
          <w:szCs w:val="24"/>
        </w:rPr>
        <w:tab/>
        <w:t>Regulamentul (UE) 2021/1058 AL PARLAMENTULUI EUROPEAN ȘI AL CONSILIULUI din 24 iunie 2021 privind Fondul european de dezvoltare regională și Fondul de coeziune</w:t>
      </w:r>
    </w:p>
    <w:p w14:paraId="0C2A9D2F" w14:textId="221CD313" w:rsidR="00EE390A" w:rsidRPr="000E32E0" w:rsidRDefault="00EE390A"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r w:rsidRPr="000E32E0">
        <w:rPr>
          <w:rFonts w:asciiTheme="minorHAnsi" w:hAnsiTheme="minorHAnsi" w:cstheme="minorHAnsi"/>
          <w:b w:val="0"/>
          <w:bCs w:val="0"/>
          <w:i w:val="0"/>
          <w:iCs w:val="0"/>
          <w:sz w:val="24"/>
          <w:szCs w:val="24"/>
        </w:rPr>
        <w:t>(c)</w:t>
      </w:r>
      <w:r w:rsidRPr="000E32E0">
        <w:rPr>
          <w:rFonts w:asciiTheme="minorHAnsi" w:hAnsiTheme="minorHAnsi" w:cstheme="minorHAnsi"/>
          <w:b w:val="0"/>
          <w:bCs w:val="0"/>
          <w:i w:val="0"/>
          <w:iCs w:val="0"/>
          <w:sz w:val="24"/>
          <w:szCs w:val="24"/>
        </w:rPr>
        <w:tab/>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59DCBF62"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(d)</w:t>
      </w:r>
      <w:r w:rsidRPr="00EE390A">
        <w:rPr>
          <w:rFonts w:asciiTheme="minorHAnsi" w:hAnsiTheme="minorHAnsi" w:cstheme="minorHAnsi"/>
          <w:sz w:val="24"/>
          <w:szCs w:val="24"/>
        </w:rPr>
        <w:tab/>
        <w:t xml:space="preserve">Regulamentul (UE, Euratom) 2020/2093 </w:t>
      </w:r>
      <w:r w:rsidRPr="00EE390A">
        <w:rPr>
          <w:rFonts w:asciiTheme="minorHAnsi" w:hAnsiTheme="minorHAnsi" w:cstheme="minorHAnsi"/>
          <w:sz w:val="24"/>
          <w:szCs w:val="24"/>
        </w:rPr>
        <w:tab/>
        <w:t>al</w:t>
      </w:r>
      <w:r w:rsidRPr="00EE390A">
        <w:rPr>
          <w:rFonts w:asciiTheme="minorHAnsi" w:hAnsiTheme="minorHAnsi" w:cstheme="minorHAnsi"/>
          <w:sz w:val="24"/>
          <w:szCs w:val="24"/>
        </w:rPr>
        <w:tab/>
        <w:t>Consiliului din</w:t>
      </w:r>
      <w:r w:rsidRPr="00EE390A">
        <w:rPr>
          <w:rFonts w:asciiTheme="minorHAnsi" w:hAnsiTheme="minorHAnsi" w:cstheme="minorHAnsi"/>
          <w:sz w:val="24"/>
          <w:szCs w:val="24"/>
        </w:rPr>
        <w:tab/>
        <w:t xml:space="preserve"> 17 decembrie 2020 de stabilire a cadrului financiar multianual pentru perioada 2021-2027,</w:t>
      </w:r>
    </w:p>
    <w:p w14:paraId="04A6EBFF"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(e)</w:t>
      </w:r>
      <w:r w:rsidRPr="00EE390A">
        <w:rPr>
          <w:rFonts w:asciiTheme="minorHAnsi" w:hAnsiTheme="minorHAnsi" w:cstheme="minorHAnsi"/>
          <w:sz w:val="24"/>
          <w:szCs w:val="24"/>
        </w:rPr>
        <w:tab/>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2B83D80"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(f)</w:t>
      </w:r>
      <w:r w:rsidRPr="00EE390A">
        <w:rPr>
          <w:rFonts w:asciiTheme="minorHAnsi" w:hAnsiTheme="minorHAnsi" w:cstheme="minorHAnsi"/>
          <w:sz w:val="24"/>
          <w:szCs w:val="24"/>
        </w:rPr>
        <w:tab/>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411C2341"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(g)</w:t>
      </w:r>
      <w:r w:rsidRPr="00EE390A">
        <w:rPr>
          <w:rFonts w:asciiTheme="minorHAnsi" w:hAnsiTheme="minorHAnsi" w:cstheme="minorHAnsi"/>
          <w:sz w:val="24"/>
          <w:szCs w:val="24"/>
        </w:rPr>
        <w:tab/>
        <w:t>OUG 133/2021 privind gestionarea financiară a fondurilor europene pentru perioada de programare 2021 - 2027 alocate României din Fondul european de dezvoltare regională, Fondul de coeziune, Fondul social european Plus, Fondul pentru o tranziţie justă,</w:t>
      </w:r>
    </w:p>
    <w:p w14:paraId="6F814097"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(h)</w:t>
      </w:r>
      <w:r w:rsidRPr="00EE390A">
        <w:rPr>
          <w:rFonts w:asciiTheme="minorHAnsi" w:hAnsiTheme="minorHAnsi" w:cstheme="minorHAnsi"/>
          <w:sz w:val="24"/>
          <w:szCs w:val="24"/>
        </w:rPr>
        <w:tab/>
        <w:t>HG 829/2022 pentru aprobarea Normelor metodologice de aplicare a OUG 133/2021 privind gestionarea financiară a fondurilor europene pentru perioada de programare 2021 - 2027 alocate României din Fondul european de dezvoltare regională, Fondul de coeziune, Fondul social european Plus, Fondul pentru o tranziţie justă,</w:t>
      </w:r>
    </w:p>
    <w:p w14:paraId="4C97C1BD"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(i)</w:t>
      </w:r>
      <w:r w:rsidRPr="00EE390A">
        <w:rPr>
          <w:rFonts w:asciiTheme="minorHAnsi" w:hAnsiTheme="minorHAnsi" w:cstheme="minorHAnsi"/>
          <w:sz w:val="24"/>
          <w:szCs w:val="24"/>
        </w:rPr>
        <w:tab/>
        <w:t>OUG 23/2023 privind instituirea unor masuri de simplificare si digitalizare pentru gestionarea fondurilor europene aferente Politicii de coeziune 2021-2027,</w:t>
      </w:r>
    </w:p>
    <w:p w14:paraId="74F04440"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(j)</w:t>
      </w:r>
      <w:r w:rsidRPr="00EE390A">
        <w:rPr>
          <w:rFonts w:asciiTheme="minorHAnsi" w:hAnsiTheme="minorHAnsi" w:cstheme="minorHAnsi"/>
          <w:sz w:val="24"/>
          <w:szCs w:val="24"/>
        </w:rPr>
        <w:tab/>
        <w:t>Decizia Directorului General al Autoritatii de Management pentru Programul Regional Sud-Vest Oltenia 2021-2027 nr. ......../.................................... privind aprobarea Ghidului .......................................................................................................................................................... .</w:t>
      </w:r>
    </w:p>
    <w:p w14:paraId="40774E3A"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(2) Nedetectarea de către AM a neconformităților cu ocazia încheierii actelor adiționale și respectiv</w:t>
      </w:r>
    </w:p>
    <w:p w14:paraId="3C00CE07"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notificărilor efectuate de către beneficiar nu împietează asupra dreptului AM de a declara ulterior neeligibile</w:t>
      </w:r>
    </w:p>
    <w:p w14:paraId="05ECBCE9"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cheltuielile efectuate cu nerespectarea prevederilor legale în vigoare și/sau de a aplica corecţii</w:t>
      </w:r>
    </w:p>
    <w:p w14:paraId="6617EC5E"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r w:rsidRPr="00EE390A">
        <w:rPr>
          <w:rFonts w:asciiTheme="minorHAnsi" w:hAnsiTheme="minorHAnsi" w:cstheme="minorHAnsi"/>
          <w:sz w:val="24"/>
          <w:szCs w:val="24"/>
        </w:rPr>
        <w:t>financiare/reduceri procentuale, ca urmare a verificării cererilor de rambursare/plată.</w:t>
      </w:r>
    </w:p>
    <w:p w14:paraId="3ED3B50E" w14:textId="77777777" w:rsidR="00EE390A" w:rsidRPr="00EE390A" w:rsidRDefault="00EE390A" w:rsidP="000E32E0">
      <w:pPr>
        <w:pStyle w:val="Heading10"/>
        <w:keepNext/>
        <w:keepLines/>
        <w:spacing w:after="0"/>
        <w:contextualSpacing/>
        <w:rPr>
          <w:rFonts w:asciiTheme="minorHAnsi" w:hAnsiTheme="minorHAnsi" w:cstheme="minorHAnsi"/>
          <w:sz w:val="24"/>
          <w:szCs w:val="24"/>
        </w:rPr>
      </w:pPr>
    </w:p>
    <w:p w14:paraId="5AD5AAE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2 Completarea Condiţiilor generale privind rambursarea/plata cheltuielilor:</w:t>
      </w:r>
    </w:p>
    <w:p w14:paraId="520B6C4A"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1B46281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6D7C4EE5"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54EB99E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3 Completarea Condiţiilor generale cu alte drepturi si obligaţii ale Beneficiarului:</w:t>
      </w:r>
    </w:p>
    <w:p w14:paraId="6D7C36B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(1)</w:t>
      </w:r>
      <w:r w:rsidRPr="00EE390A">
        <w:rPr>
          <w:rFonts w:asciiTheme="minorHAnsi" w:hAnsiTheme="minorHAnsi" w:cstheme="minorHAnsi"/>
          <w:sz w:val="24"/>
          <w:szCs w:val="24"/>
        </w:rPr>
        <w:tab/>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514BF7BA"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Beneficiarul declară si se angajează, irevocabil şi necondiţionat, să utilizeze finanţarea exclusiv cu respectarea termenilor şi conditiilor Contractului de finanţare.</w:t>
      </w:r>
    </w:p>
    <w:p w14:paraId="6A6B6E1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Beneficiarul are obligaţia de a respecta instrucţiunile emise de AM.</w:t>
      </w:r>
    </w:p>
    <w:p w14:paraId="366C3CAE"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Beneficiarul se obligă să nu dezmembreze bunurile imobile fără acordul AM solicitat în scris şi cu respectarea prevederilor prezentului Contract de finanţare privind modificarea si completarea acestuia.</w:t>
      </w:r>
    </w:p>
    <w:p w14:paraId="7160B97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26B9389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în perioada de implementare a activităţilor efectuate după semnarea Contractului de finanţare, exclusiv în scopul realizării proiectului.</w:t>
      </w:r>
    </w:p>
    <w:p w14:paraId="2ABDEC6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în perioada de durabilitate a proiectului, aşa cum aceasta este prevăzută la articolul 2, alin. (5) si (6), din Condiţiile generale, după caz, exclusiv pentru asigurarea sustenabilităţii investiţiei.</w:t>
      </w:r>
    </w:p>
    <w:p w14:paraId="5323E212"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(6)</w:t>
      </w:r>
      <w:r w:rsidRPr="00EE390A">
        <w:rPr>
          <w:rFonts w:asciiTheme="minorHAnsi" w:hAnsiTheme="minorHAnsi" w:cstheme="minorHAnsi"/>
          <w:sz w:val="24"/>
          <w:szCs w:val="24"/>
        </w:rPr>
        <w:tab/>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22A4A98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2208637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(8)</w:t>
      </w:r>
      <w:r w:rsidRPr="00EE390A">
        <w:rPr>
          <w:rFonts w:asciiTheme="minorHAnsi" w:hAnsiTheme="minorHAnsi" w:cstheme="minorHAnsi"/>
          <w:sz w:val="24"/>
          <w:szCs w:val="24"/>
        </w:rPr>
        <w:tab/>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36DD2B71"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(9)</w:t>
      </w:r>
      <w:r w:rsidRPr="00EE390A">
        <w:rPr>
          <w:rFonts w:asciiTheme="minorHAnsi" w:hAnsiTheme="minorHAnsi" w:cstheme="minorHAnsi"/>
          <w:sz w:val="24"/>
          <w:szCs w:val="24"/>
        </w:rPr>
        <w:tab/>
        <w:t>Beneficiarul are obligaţia de a respecta Anexa 3 (trei) - Graficul cererilor de prefinanţare/plata/rambursare a cheltuielilor privind estimarea depunerii cererilor de rambursare/plată, precum si de actualizare a acestuia în funcţie de sumele decontate.</w:t>
      </w:r>
    </w:p>
    <w:p w14:paraId="5DD86C02"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(10)</w:t>
      </w:r>
      <w:r w:rsidRPr="00EE390A">
        <w:rPr>
          <w:rFonts w:asciiTheme="minorHAnsi" w:hAnsiTheme="minorHAnsi" w:cstheme="minorHAnsi"/>
          <w:sz w:val="24"/>
          <w:szCs w:val="24"/>
        </w:rPr>
        <w:tab/>
        <w:t>Beneficiarul are obligaţia de a întocmi şi transmite către AM, conform Graficul cererilor de prefinanţare/plata/rambursare, inclusiv a documentelor justificative aferente .</w:t>
      </w:r>
    </w:p>
    <w:p w14:paraId="52B48063"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(11)</w:t>
      </w:r>
      <w:r w:rsidRPr="00EE390A">
        <w:rPr>
          <w:rFonts w:asciiTheme="minorHAnsi" w:hAnsiTheme="minorHAnsi" w:cstheme="minorHAnsi"/>
          <w:sz w:val="24"/>
          <w:szCs w:val="24"/>
        </w:rPr>
        <w:tab/>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71AE32E0"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42E29E3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raportări/documente/informații, în formatul solicitat, pe perioada anterior menționată</w:t>
      </w:r>
    </w:p>
    <w:p w14:paraId="0ADC213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(12)</w:t>
      </w:r>
      <w:r w:rsidRPr="00EE390A">
        <w:rPr>
          <w:rFonts w:asciiTheme="minorHAnsi" w:hAnsiTheme="minorHAnsi" w:cstheme="minorHAnsi"/>
          <w:sz w:val="24"/>
          <w:szCs w:val="24"/>
        </w:rPr>
        <w:tab/>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39F2D2C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(13)</w:t>
      </w:r>
      <w:r w:rsidRPr="00EE390A">
        <w:rPr>
          <w:rFonts w:asciiTheme="minorHAnsi" w:hAnsiTheme="minorHAnsi" w:cstheme="minorHAnsi"/>
          <w:sz w:val="24"/>
          <w:szCs w:val="24"/>
        </w:rPr>
        <w:tab/>
        <w:t>Beneficiarul are obligatia de a asigura arhivarea electronică a documentaţiei aferente proiectului ce face obiectul prezentului Contract de finanţare si de a o transmite AM la solicitarea acestuia.</w:t>
      </w:r>
    </w:p>
    <w:p w14:paraId="338E1FE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(14)</w:t>
      </w:r>
      <w:r w:rsidRPr="00EE390A">
        <w:rPr>
          <w:rFonts w:asciiTheme="minorHAnsi" w:hAnsiTheme="minorHAnsi" w:cstheme="minorHAnsi"/>
          <w:sz w:val="24"/>
          <w:szCs w:val="24"/>
        </w:rPr>
        <w:tab/>
        <w:t>Beneficiarul are obligaţia de a asigura disponibilitatea şi prezenţa personalului implicat în implementarea Proiectului, precum şi a managerului Proiectului verificat sau auditat, pe întreaga durată a verificărilor.</w:t>
      </w:r>
    </w:p>
    <w:p w14:paraId="6E6A861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(15)</w:t>
      </w:r>
      <w:r w:rsidRPr="00EE390A">
        <w:rPr>
          <w:rFonts w:asciiTheme="minorHAnsi" w:hAnsiTheme="minorHAnsi" w:cstheme="minorHAnsi"/>
          <w:sz w:val="24"/>
          <w:szCs w:val="24"/>
        </w:rPr>
        <w:tab/>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07A6B111"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(16)</w:t>
      </w:r>
      <w:r w:rsidRPr="00EE390A">
        <w:rPr>
          <w:rFonts w:asciiTheme="minorHAnsi" w:hAnsiTheme="minorHAnsi" w:cstheme="minorHAnsi"/>
          <w:sz w:val="24"/>
          <w:szCs w:val="24"/>
        </w:rPr>
        <w:tab/>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20E3A023"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(17)</w:t>
      </w:r>
      <w:r w:rsidRPr="00EE390A">
        <w:rPr>
          <w:rFonts w:asciiTheme="minorHAnsi" w:hAnsiTheme="minorHAnsi" w:cstheme="minorHAnsi"/>
          <w:sz w:val="24"/>
          <w:szCs w:val="24"/>
        </w:rPr>
        <w:tab/>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578312B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(18)</w:t>
      </w:r>
      <w:r w:rsidRPr="00EE390A">
        <w:rPr>
          <w:rFonts w:asciiTheme="minorHAnsi" w:hAnsiTheme="minorHAnsi" w:cstheme="minorHAnsi"/>
          <w:sz w:val="24"/>
          <w:szCs w:val="24"/>
        </w:rPr>
        <w:tab/>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5A71D291"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(19)</w:t>
      </w:r>
      <w:r w:rsidRPr="00EE390A">
        <w:rPr>
          <w:rFonts w:asciiTheme="minorHAnsi" w:hAnsiTheme="minorHAnsi" w:cstheme="minorHAnsi"/>
          <w:sz w:val="24"/>
          <w:szCs w:val="24"/>
        </w:rPr>
        <w:tab/>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5BA7E79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(20)</w:t>
      </w:r>
      <w:r w:rsidRPr="00EE390A">
        <w:rPr>
          <w:rFonts w:asciiTheme="minorHAnsi" w:hAnsiTheme="minorHAnsi" w:cstheme="minorHAnsi"/>
          <w:sz w:val="24"/>
          <w:szCs w:val="24"/>
        </w:rPr>
        <w:tab/>
        <w:t>Analizând respectarea prevederilor alin. 19 al prezentului articol, AM poate decide rezilierea unilaterală a contractul si recuperarea finanţării nerambursabile acordate în condiţiile prezentului Contract de finanţare.</w:t>
      </w:r>
    </w:p>
    <w:p w14:paraId="536C0FFA"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(21)</w:t>
      </w:r>
      <w:r w:rsidRPr="00EE390A">
        <w:rPr>
          <w:rFonts w:asciiTheme="minorHAnsi" w:hAnsiTheme="minorHAnsi" w:cstheme="minorHAnsi"/>
          <w:sz w:val="24"/>
          <w:szCs w:val="24"/>
        </w:rPr>
        <w:tab/>
        <w:t>Beneficiarul are obligatia ca, in toate demersurile intreprinse in scopul implementarii proiectului, sa respecte prevederile referitoare la ajutorul de stat/minimis.</w:t>
      </w:r>
    </w:p>
    <w:p w14:paraId="73ADC34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(22)</w:t>
      </w:r>
      <w:r w:rsidRPr="00EE390A">
        <w:rPr>
          <w:rFonts w:asciiTheme="minorHAnsi" w:hAnsiTheme="minorHAnsi" w:cstheme="minorHAnsi"/>
          <w:sz w:val="24"/>
          <w:szCs w:val="24"/>
        </w:rPr>
        <w:tab/>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6C299CB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(22) 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136DE031"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793E64D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b) afișarea corespunzătoare a detaliilor de identitate vizuală pe toate materiale/instrumentele de comunicare ale proiectului și activitățile obligatorii de comunicare și vizibilitate.</w:t>
      </w:r>
    </w:p>
    <w:p w14:paraId="69AF1F9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(23) Beneficiarul are obligația de a afișa următoarele elemente de identitate vizuală pe toate materiale/instrumentele de comunicare ale proiectului:</w:t>
      </w:r>
    </w:p>
    <w:p w14:paraId="7E5BA00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 Logourile obligatorii:</w:t>
      </w:r>
    </w:p>
    <w:p w14:paraId="1C16DA8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emblema UE, însoțită de declarația de finanțare „Cofinanțat de Uniunea Europeană”;</w:t>
      </w:r>
    </w:p>
    <w:p w14:paraId="33CB1B1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sigla Guvernului României;</w:t>
      </w:r>
    </w:p>
    <w:p w14:paraId="11DAAF8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logoul PR Sud Vest Oltenia;</w:t>
      </w:r>
    </w:p>
    <w:p w14:paraId="0D8C78AE"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logoul ADR Sud Vest Oltenia;</w:t>
      </w:r>
    </w:p>
    <w:p w14:paraId="60FE6C3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 xml:space="preserve">logoul beneficiarului, dacă există. </w:t>
      </w:r>
    </w:p>
    <w:p w14:paraId="1B8BA03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b) Sloganul programului: "DEZVOLTAM OLTENIA!" ;</w:t>
      </w:r>
    </w:p>
    <w:p w14:paraId="568DB34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c) Pagina web a programului: www.adroltenia.ro;</w:t>
      </w:r>
    </w:p>
    <w:p w14:paraId="152349BE"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d) Adresa email: office@adroltenia.ro</w:t>
      </w:r>
    </w:p>
    <w:p w14:paraId="05D0B22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e) Adresa facebook:  facebook.com/adrsvoltenia</w:t>
      </w:r>
    </w:p>
    <w:p w14:paraId="32502C02"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(24)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p>
    <w:p w14:paraId="48B5236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Publicarea a două comunicate de presă la începutul contractului și la finalizarea contractului in mass-media (presă scrisă tipărită locală/regională/națională, publicații online etc);</w:t>
      </w:r>
    </w:p>
    <w:p w14:paraId="681B84E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Crearea unei secțiuni dedicate proiectului pe site-ul web propriu, dacă acesta există, care să conțină o descriere a proiectului și informații actualizate despre implementarea acestuia;</w:t>
      </w:r>
    </w:p>
    <w:p w14:paraId="02C74A8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c)</w:t>
      </w:r>
      <w:r w:rsidRPr="00EE390A">
        <w:rPr>
          <w:rFonts w:asciiTheme="minorHAnsi" w:hAnsiTheme="minorHAnsi" w:cstheme="minorHAnsi"/>
          <w:sz w:val="24"/>
          <w:szCs w:val="24"/>
        </w:rPr>
        <w:tab/>
        <w:t>Promovarea proiectului pe platformele de social media proprii, dacă acesta există;</w:t>
      </w:r>
    </w:p>
    <w:p w14:paraId="3282A2AA"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d)</w:t>
      </w:r>
      <w:r w:rsidRPr="00EE390A">
        <w:rPr>
          <w:rFonts w:asciiTheme="minorHAnsi" w:hAnsiTheme="minorHAnsi" w:cstheme="minorHAnsi"/>
          <w:sz w:val="24"/>
          <w:szCs w:val="24"/>
        </w:rPr>
        <w:tab/>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58A71F23"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e)</w:t>
      </w:r>
      <w:r w:rsidRPr="00EE390A">
        <w:rPr>
          <w:rFonts w:asciiTheme="minorHAnsi" w:hAnsiTheme="minorHAnsi" w:cstheme="minorHAnsi"/>
          <w:sz w:val="24"/>
          <w:szCs w:val="24"/>
        </w:rPr>
        <w:tab/>
        <w:t>Expunerea la locația de implementare a proiectului, într-un loc ușor vizibil publicului, a unui panou/unei plăci cu informații despre proiect, în cazul proiectelor a căror valoare totală depășește 500.000 de euro precum si in cazul proiectelor de achiziție de bunuri și/sau servicii;</w:t>
      </w:r>
    </w:p>
    <w:p w14:paraId="1E62683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f)</w:t>
      </w:r>
      <w:r w:rsidRPr="00EE390A">
        <w:rPr>
          <w:rFonts w:asciiTheme="minorHAnsi" w:hAnsiTheme="minorHAnsi" w:cstheme="minorHAnsi"/>
          <w:sz w:val="24"/>
          <w:szCs w:val="24"/>
        </w:rPr>
        <w:tab/>
        <w:t>Amplasarea de autocolante sau plăcuțe pe mijloacele fixe achiziționate prin proiect (a căror valoare de achiziție este mai mare sau egală cu 2.500 lei fără TVA conform legislației în vigoare și care au o durată de viață mai mare de 1 an);</w:t>
      </w:r>
    </w:p>
    <w:p w14:paraId="4044F26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g)</w:t>
      </w:r>
      <w:r w:rsidRPr="00EE390A">
        <w:rPr>
          <w:rFonts w:asciiTheme="minorHAnsi" w:hAnsiTheme="minorHAnsi" w:cstheme="minorHAnsi"/>
          <w:sz w:val="24"/>
          <w:szCs w:val="24"/>
        </w:rPr>
        <w:tab/>
        <w:t>În cazul proiectelor pentru care valoarea totală nu depășește 500.000 euro se va expune cel puțin un afiș cu dimensiunea minimă A3 sau un afișaj electronic echivalent;</w:t>
      </w:r>
    </w:p>
    <w:p w14:paraId="30142CE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h)</w:t>
      </w:r>
      <w:r w:rsidRPr="00EE390A">
        <w:rPr>
          <w:rFonts w:asciiTheme="minorHAnsi" w:hAnsiTheme="minorHAnsi" w:cstheme="minorHAnsi"/>
          <w:sz w:val="24"/>
          <w:szCs w:val="24"/>
        </w:rPr>
        <w:tab/>
        <w:t>În cazul proiectelor pentru care valoarea totală depășește 500.000 euro, beneficiarul are obligația de a monta plăci sau panouri permanente, după cum urmează:</w:t>
      </w:r>
    </w:p>
    <w:p w14:paraId="110AE7A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6A655CF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Pentru proiectele care cuprind investiții în infrastructura de transport (drumuri județene) se vor instala minimum 3 panouri față/verso în locațiile care asigură cea mai bună vizibilitate de pe parcursul segmentului de drum aferent proiectului.</w:t>
      </w:r>
    </w:p>
    <w:p w14:paraId="4DAD2AA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Dimensiunea panourilor este de minimum L 2m x h 1,5m și cea a plăcilor de L 0,8m x h 0,5 m.</w:t>
      </w:r>
    </w:p>
    <w:p w14:paraId="074A333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Pentru proiectele de achiziție de bunuri și/sau servicii va fi instalat un panou sau o placă cu dimensiunea de minimum L 0,8m x h 0,5 m.</w:t>
      </w:r>
    </w:p>
    <w:p w14:paraId="449BAA0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w:t>
      </w:r>
      <w:r w:rsidRPr="00EE390A">
        <w:rPr>
          <w:rFonts w:asciiTheme="minorHAnsi" w:hAnsiTheme="minorHAnsi" w:cstheme="minorHAnsi"/>
          <w:sz w:val="24"/>
          <w:szCs w:val="24"/>
        </w:rPr>
        <w:tab/>
        <w:t>Beneficiarii au obligația amplasării plăcilor/panourilor la începerea implementării fizice a proiectului sau la instalarea echipamentelor. Aceste materiale vor fi expuse cel puțin 5 ani de la finalizarea contractului.</w:t>
      </w:r>
    </w:p>
    <w:p w14:paraId="22D7DC90"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i)</w:t>
      </w:r>
      <w:r w:rsidRPr="00EE390A">
        <w:rPr>
          <w:rFonts w:asciiTheme="minorHAnsi" w:hAnsiTheme="minorHAnsi" w:cstheme="minorHAnsi"/>
          <w:sz w:val="24"/>
          <w:szCs w:val="24"/>
        </w:rPr>
        <w:tab/>
        <w:t>În cazul proiectelor cu o valoare totală mai mare de 10 milioane euro și a celor finanțate în cadrul operațiunilor de importanță strategică, beneficiarul are obligația de a elabora și transmite Autorității de Management, după contractare, un Plan de acțiuni de comunicare care să cuprindă cel puțin următoarele activități:</w:t>
      </w:r>
    </w:p>
    <w:p w14:paraId="4E35555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 xml:space="preserve">Organizarea unui eveniment cu ocazia lansării proiectului; </w:t>
      </w:r>
    </w:p>
    <w:p w14:paraId="6F18641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 xml:space="preserve">Realizarea unei baze de date cu fotografii și/sau clipuri, pe toată perioada de implementare a proiectului, pentru ilustrarea progresului înregistrat; </w:t>
      </w:r>
    </w:p>
    <w:p w14:paraId="15C5A77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 xml:space="preserve">Promovarea proiectului prin campanii derulate prin social media. Postările (minimum semestrial) pot avea la bază pozele sau clipurile realizate pentru ilustrarea progresului din cadrul proiectului; </w:t>
      </w:r>
    </w:p>
    <w:p w14:paraId="5AB7697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4955A1C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O promovare susținută în media prin conferințe de presă, comunicate de presă etc.;</w:t>
      </w:r>
    </w:p>
    <w:p w14:paraId="752CBEF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Realizarea unui clip video de prezentare la finalizarea proiectului;</w:t>
      </w:r>
    </w:p>
    <w:p w14:paraId="50A7CC5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w:t>
      </w:r>
      <w:r w:rsidRPr="00EE390A">
        <w:rPr>
          <w:rFonts w:asciiTheme="minorHAnsi" w:hAnsiTheme="minorHAnsi" w:cstheme="minorHAnsi"/>
          <w:sz w:val="24"/>
          <w:szCs w:val="24"/>
        </w:rPr>
        <w:tab/>
        <w:t>Proiectele din cadrul operațiunii strategice și proiectele cu o valoare totală de peste 10.000.000 euro vor respecta, de asemenea, toate măsurile obligatorii.</w:t>
      </w:r>
    </w:p>
    <w:p w14:paraId="5058380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j)</w:t>
      </w:r>
      <w:r w:rsidRPr="00EE390A">
        <w:rPr>
          <w:rFonts w:asciiTheme="minorHAnsi" w:hAnsiTheme="minorHAnsi" w:cstheme="minorHAnsi"/>
          <w:sz w:val="24"/>
          <w:szCs w:val="24"/>
        </w:rPr>
        <w:tab/>
        <w:t>Beneficiarii vor transmite pentru avizare designul/conținutul tuturor materialelor de informare şi publicitate elaborate în vederea realizării activităților de informare şi publicitate obligatorii din cadrul Manualului de Identitate Vizuală pentru PR SV 2021-2027 în vigoare, asumate prin contractul de finanţare, cu cel puțin 15 zile lucrătoare înainte de lansarea şi utilizarea acestora</w:t>
      </w:r>
    </w:p>
    <w:p w14:paraId="636AEE8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k)</w:t>
      </w:r>
      <w:r w:rsidRPr="00EE390A">
        <w:rPr>
          <w:rFonts w:asciiTheme="minorHAnsi" w:hAnsiTheme="minorHAnsi" w:cstheme="minorHAnsi"/>
          <w:sz w:val="24"/>
          <w:szCs w:val="24"/>
        </w:rPr>
        <w:tab/>
        <w:t xml:space="preserve">Beneficiarii au la dispoziție un termen de 30 de zile pentru a remedia neregulile vizând materialele de comunicare și publicitate din momentul în care vor fi notificați. </w:t>
      </w:r>
    </w:p>
    <w:p w14:paraId="184DF73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l)</w:t>
      </w:r>
      <w:r w:rsidRPr="00EE390A">
        <w:rPr>
          <w:rFonts w:asciiTheme="minorHAnsi" w:hAnsiTheme="minorHAnsi" w:cstheme="minorHAnsi"/>
          <w:sz w:val="24"/>
          <w:szCs w:val="24"/>
        </w:rPr>
        <w:tab/>
        <w:t xml:space="preserve"> Beneficiarii care nu remediază materialele distruse sau realizate neconform vor primi un termen de 15 zile pentru a duce la îndeplinire în mod corespunzător a obligațiilor de comunicare și vizibilitate.  </w:t>
      </w:r>
    </w:p>
    <w:p w14:paraId="021256C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m)</w:t>
      </w:r>
      <w:r w:rsidRPr="00EE390A">
        <w:rPr>
          <w:rFonts w:asciiTheme="minorHAnsi" w:hAnsiTheme="minorHAnsi" w:cstheme="minorHAnsi"/>
          <w:sz w:val="24"/>
          <w:szCs w:val="24"/>
        </w:rPr>
        <w:tab/>
        <w:t xml:space="preserve">Beneficiarii au obligaţia de a pune la dispoziţia autorității de management, instituțiilor, organelor, oficiilor sau agențiilor Uniunii, la cererea acestora, date şi informaţii despre proiecte şi stadiul lor de implementare, inclusiv fotografii (stadiul înainte de derulare, în timpul, la finalizarea proiectului), în vederea asigurării transparenţei utilizării fondurilor și acordă Uniunii Europene și AM PR SV Oltenia o licență fără redevențe, neexclusivă și irevocabilă pentru utilizarea acestor materiale și a oricăror drepturi preexistente aferente acestora, în conformitate cu anexa IX din Regulamentul (UE) 2021/1060. </w:t>
      </w:r>
    </w:p>
    <w:p w14:paraId="1497903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n)</w:t>
      </w:r>
      <w:r w:rsidRPr="00EE390A">
        <w:rPr>
          <w:rFonts w:asciiTheme="minorHAnsi" w:hAnsiTheme="minorHAnsi" w:cstheme="minorHAnsi"/>
          <w:sz w:val="24"/>
          <w:szCs w:val="24"/>
        </w:rPr>
        <w:tab/>
        <w:t xml:space="preserve">În cazul în care Beneficiarul nu își respectă obligațiile ce îi revin conform Contractului de finanțare referitoare la comunicare și vizibilitate și în cazul în care nu se iau măsuri de remediere, AM PR SV Oltenia aplică măsuri, cu luarea în considerare a principiului proporționalității, putând anula până la 3% din sprijinul din partea fondurilor pentru operațiunea în cauză, in conformitate cu  articolul 47 și articolul 50, alineatele (1) și (2) – Regulamentul (UE) 2021/1060. </w:t>
      </w:r>
    </w:p>
    <w:p w14:paraId="15848738"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184435C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4 Completarea Art.8 Drepturile si obligatiile AM din Condiţii generale aferente Contractului de finantare cu:</w:t>
      </w:r>
    </w:p>
    <w:p w14:paraId="0BCFE33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 xml:space="preserve"> </w:t>
      </w:r>
      <w:r w:rsidRPr="00EE390A">
        <w:rPr>
          <w:rFonts w:asciiTheme="minorHAnsi" w:hAnsiTheme="minorHAnsi" w:cstheme="minorHAnsi"/>
          <w:sz w:val="24"/>
          <w:szCs w:val="24"/>
        </w:rPr>
        <w:tab/>
      </w:r>
      <w:r w:rsidRPr="00EE390A">
        <w:rPr>
          <w:rFonts w:asciiTheme="minorHAnsi" w:hAnsiTheme="minorHAnsi" w:cstheme="minorHAnsi"/>
          <w:sz w:val="24"/>
          <w:szCs w:val="24"/>
        </w:rPr>
        <w:tab/>
        <w:t>AM are următoarele drepturi şi obligaţii în implementarea prezentului Contract de finanţare:</w:t>
      </w:r>
    </w:p>
    <w:p w14:paraId="414D941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In vederea executarii contractului de finantare AM are dreptul de a emite instructiuni obligatorii pentru beneficiari in conformitate cu prevederile OUG 23/2023 Art.34 alin.1.</w:t>
      </w:r>
    </w:p>
    <w:p w14:paraId="58373D00"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b)</w:t>
      </w:r>
      <w:r w:rsidRPr="00EE390A">
        <w:rPr>
          <w:rFonts w:asciiTheme="minorHAnsi" w:hAnsiTheme="minorHAnsi" w:cstheme="minorHAnsi"/>
          <w:sz w:val="24"/>
          <w:szCs w:val="24"/>
        </w:rPr>
        <w:tab/>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5A2C127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c)</w:t>
      </w:r>
      <w:r w:rsidRPr="00EE390A">
        <w:rPr>
          <w:rFonts w:asciiTheme="minorHAnsi" w:hAnsiTheme="minorHAnsi" w:cstheme="minorHAnsi"/>
          <w:sz w:val="24"/>
          <w:szCs w:val="24"/>
        </w:rPr>
        <w:tab/>
        <w:t xml:space="preserve">AM are obligaţia de a verifica realitatea, legalitatea şi conformitatea tuturor documentelor ce însoţesc cererea de rambursare/plată, în vederea soluţionării acesteia, precum şi raportul de progres, transmise de către Beneficiar. </w:t>
      </w:r>
    </w:p>
    <w:p w14:paraId="67CE88B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d)</w:t>
      </w:r>
      <w:r w:rsidRPr="00EE390A">
        <w:rPr>
          <w:rFonts w:asciiTheme="minorHAnsi" w:hAnsiTheme="minorHAnsi" w:cstheme="minorHAnsi"/>
          <w:sz w:val="24"/>
          <w:szCs w:val="24"/>
        </w:rPr>
        <w:tab/>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7960F5D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e)</w:t>
      </w:r>
      <w:r w:rsidRPr="00EE390A">
        <w:rPr>
          <w:rFonts w:asciiTheme="minorHAnsi" w:hAnsiTheme="minorHAnsi" w:cstheme="minorHAnsi"/>
          <w:sz w:val="24"/>
          <w:szCs w:val="24"/>
        </w:rPr>
        <w:tab/>
        <w:t>AM are obligaţia de a respecta termenele de verificare a propunerilor de acte adiţionale în conformitate cu prevederile prezentului Contract de finanţare.</w:t>
      </w:r>
    </w:p>
    <w:p w14:paraId="17C3BC2E"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f)</w:t>
      </w:r>
      <w:r w:rsidRPr="00EE390A">
        <w:rPr>
          <w:rFonts w:asciiTheme="minorHAnsi" w:hAnsiTheme="minorHAnsi" w:cstheme="minorHAnsi"/>
          <w:sz w:val="24"/>
          <w:szCs w:val="24"/>
        </w:rPr>
        <w:tab/>
        <w:t>AM  are obligaţia de a actualiza permanent în SMIS modificările intervenite asupra Contractului de finanţare, inclusiv modificările acestuia intervenite prin notificare.</w:t>
      </w:r>
    </w:p>
    <w:p w14:paraId="4B16F56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g)</w:t>
      </w:r>
      <w:r w:rsidRPr="00EE390A">
        <w:rPr>
          <w:rFonts w:asciiTheme="minorHAnsi" w:hAnsiTheme="minorHAnsi" w:cstheme="minorHAnsi"/>
          <w:sz w:val="24"/>
          <w:szCs w:val="24"/>
        </w:rPr>
        <w:tab/>
        <w:t>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In acest sens beneficiarul are obligatia informarii anuale, pe perioadele mentionate la art. 6., asupra veniturilor nete generate de proiect.</w:t>
      </w:r>
    </w:p>
    <w:p w14:paraId="4AD1F95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h)</w:t>
      </w:r>
      <w:r w:rsidRPr="00EE390A">
        <w:rPr>
          <w:rFonts w:asciiTheme="minorHAnsi" w:hAnsiTheme="minorHAnsi" w:cstheme="minorHAnsi"/>
          <w:sz w:val="24"/>
          <w:szCs w:val="24"/>
        </w:rPr>
        <w:tab/>
        <w:t>AM are obligaţia de a sprijini Beneficiarul, prin furnizarea informaţiilor sau clarificărilor pe care acesta le consideră necesare pentru implementarea Proiectului</w:t>
      </w:r>
    </w:p>
    <w:p w14:paraId="7458496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i)</w:t>
      </w:r>
      <w:r w:rsidRPr="00EE390A">
        <w:rPr>
          <w:rFonts w:asciiTheme="minorHAnsi" w:hAnsiTheme="minorHAnsi" w:cstheme="minorHAnsi"/>
          <w:sz w:val="24"/>
          <w:szCs w:val="24"/>
        </w:rPr>
        <w:tab/>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7A053F2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j)</w:t>
      </w:r>
      <w:r w:rsidRPr="00EE390A">
        <w:rPr>
          <w:rFonts w:asciiTheme="minorHAnsi" w:hAnsiTheme="minorHAnsi" w:cstheme="minorHAnsi"/>
          <w:sz w:val="24"/>
          <w:szCs w:val="24"/>
        </w:rPr>
        <w:tab/>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365568E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k)</w:t>
      </w:r>
      <w:r w:rsidRPr="00EE390A">
        <w:rPr>
          <w:rFonts w:asciiTheme="minorHAnsi" w:hAnsiTheme="minorHAnsi" w:cstheme="minorHAnsi"/>
          <w:sz w:val="24"/>
          <w:szCs w:val="24"/>
        </w:rPr>
        <w:tab/>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5A651BE"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l)</w:t>
      </w:r>
      <w:r w:rsidRPr="00EE390A">
        <w:rPr>
          <w:rFonts w:asciiTheme="minorHAnsi" w:hAnsiTheme="minorHAnsi" w:cstheme="minorHAnsi"/>
          <w:sz w:val="24"/>
          <w:szCs w:val="24"/>
        </w:rPr>
        <w:tab/>
        <w:t>AM poate aplica in functie de analiza obiectiva si riscurile identificate, in conditiile prevazute in contractul de finantare urmatoarele masuri specifice: ( altele decat cele prevazute in  conditii generale.</w:t>
      </w:r>
    </w:p>
    <w:p w14:paraId="589AA81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m)</w:t>
      </w:r>
      <w:r w:rsidRPr="00EE390A">
        <w:rPr>
          <w:rFonts w:asciiTheme="minorHAnsi" w:hAnsiTheme="minorHAnsi" w:cstheme="minorHAnsi"/>
          <w:sz w:val="24"/>
          <w:szCs w:val="24"/>
        </w:rPr>
        <w:tab/>
        <w:t>In cazul neideplinirii indicatorilor de etapa, in functie de riscurile identificate, AM adopta si implementeaza urmatoarele masuri de monitorizare consolidata:</w:t>
      </w:r>
    </w:p>
    <w:p w14:paraId="40301BF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-solicitarea unei justificari privind nerespectarea termenelor</w:t>
      </w:r>
    </w:p>
    <w:p w14:paraId="10AD3B0E"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 xml:space="preserve">-intalniri tehnice </w:t>
      </w:r>
    </w:p>
    <w:p w14:paraId="60BF52A3"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-intalniri la fata locului</w:t>
      </w:r>
    </w:p>
    <w:p w14:paraId="26D22D2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681B0742"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6FF263D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5 Completarea Condiţiilor generale cu implementarea în parteneriat a proiectelor (dacă este cazul)</w:t>
      </w:r>
    </w:p>
    <w:p w14:paraId="40EDFCE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Toţi partenerii sunt ţinuţi să respecte întocmai şi în integralitate prevederile prezentului Contract de finanţare. [Denumirea liderului parteneriatului], ca lider al parteneriatului, răspunde în faţa AM de îndeplinirea prevederilor prezentului Contract de către partenerii săi.</w:t>
      </w:r>
    </w:p>
    <w:p w14:paraId="050C589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Membrii parteneriatului sunt responsabili cu implementarea prezentului Contract de finanţare în conformitate cu prevederile contractuale si cu cele asumate în cadrul Anexei 1 (unu) - Cererea de finanţare.</w:t>
      </w:r>
    </w:p>
    <w:p w14:paraId="45AEE8C0"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Liderul parteneriatului este responsabil cu transmiterea cererilor de rambursare/plată/ rapoartelor de progres /altor documente si informaţii solicitate către AM conform prevederilor prezentului Contract de finanţare.</w:t>
      </w:r>
    </w:p>
    <w:p w14:paraId="6223F66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Cheltuielile sunt considerate eligibile dacă sunt efectuate de către liderul parteneriatului sau partener/i.</w:t>
      </w:r>
    </w:p>
    <w:p w14:paraId="18B183E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6D1EC3C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(6)</w:t>
      </w:r>
      <w:r w:rsidRPr="00EE390A">
        <w:rPr>
          <w:rFonts w:asciiTheme="minorHAnsi" w:hAnsiTheme="minorHAnsi" w:cstheme="minorHAnsi"/>
          <w:sz w:val="24"/>
          <w:szCs w:val="24"/>
        </w:rPr>
        <w:tab/>
        <w:t>Partenerii sunt obligaţi să furnizeze liderului de proiect orice informaţii sau documente privind implementarea proiectului, în scopul elaborării rapoartelor de progres.</w:t>
      </w:r>
    </w:p>
    <w:p w14:paraId="5049C1B2"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În cazul unui prejudiciu, partenerul din vina căruia a fost cauzat prejudiciul răspunde solidar cu liderul de proiect.</w:t>
      </w:r>
    </w:p>
    <w:p w14:paraId="3898B530"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(8)</w:t>
      </w:r>
      <w:r w:rsidRPr="00EE390A">
        <w:rPr>
          <w:rFonts w:asciiTheme="minorHAnsi" w:hAnsiTheme="minorHAnsi" w:cstheme="minorHAnsi"/>
          <w:sz w:val="24"/>
          <w:szCs w:val="24"/>
        </w:rPr>
        <w:tab/>
        <w:t>Partenerii sunt responsabili pentru neregulile identificate în cadrul proiectului aferente cheltuielilor proprii conform notificărilor și titlurilor de creanță emise pe numele lor de către Autoritatea de management.</w:t>
      </w:r>
    </w:p>
    <w:p w14:paraId="556BBF03"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218BC85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6 Completarea Condiţiilor Generale privind implementarea proiectelor generatoare de venituri nete</w:t>
      </w:r>
    </w:p>
    <w:p w14:paraId="0A9224FA"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23A13D1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Pentru proiectele care pe parcursul implementarii pot genera venituri acestea vor fi monitorizate anual asa cum se va preciza prin instructiuni obligatorii</w:t>
      </w:r>
    </w:p>
    <w:p w14:paraId="7BB1BD59"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6CB9F44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7 Completarea Condiţiilor generale cu dreptul de proprietate/utilizare a rezultatelor si echipamentelor</w:t>
      </w:r>
    </w:p>
    <w:p w14:paraId="34DDCFEB"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3C7E28C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4EEF8C9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Sau</w:t>
      </w:r>
    </w:p>
    <w:p w14:paraId="56F2954A"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33561672"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08A7CFBC"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28D91B3E" w14:textId="77777777" w:rsidR="00EE390A" w:rsidRPr="00C62E59" w:rsidRDefault="00EE390A" w:rsidP="00EE390A">
      <w:pPr>
        <w:pStyle w:val="Heading10"/>
        <w:keepNext/>
        <w:keepLines/>
        <w:contextualSpacing/>
        <w:rPr>
          <w:rFonts w:asciiTheme="minorHAnsi" w:hAnsiTheme="minorHAnsi" w:cstheme="minorHAnsi"/>
          <w:sz w:val="24"/>
          <w:szCs w:val="24"/>
          <w:highlight w:val="yellow"/>
        </w:rPr>
      </w:pPr>
      <w:r w:rsidRPr="00C62E59">
        <w:rPr>
          <w:rFonts w:asciiTheme="minorHAnsi" w:hAnsiTheme="minorHAnsi" w:cstheme="minorHAnsi"/>
          <w:sz w:val="24"/>
          <w:szCs w:val="24"/>
          <w:highlight w:val="yellow"/>
        </w:rPr>
        <w:t>Articolul 8 Acordarea ajutorului de minimis</w:t>
      </w:r>
    </w:p>
    <w:p w14:paraId="2BF6D8FD" w14:textId="77777777" w:rsidR="00EE390A" w:rsidRPr="00C62E59" w:rsidRDefault="00EE390A" w:rsidP="00EE390A">
      <w:pPr>
        <w:pStyle w:val="Heading10"/>
        <w:keepNext/>
        <w:keepLines/>
        <w:contextualSpacing/>
        <w:rPr>
          <w:rFonts w:asciiTheme="minorHAnsi" w:hAnsiTheme="minorHAnsi" w:cstheme="minorHAnsi"/>
          <w:sz w:val="24"/>
          <w:szCs w:val="24"/>
          <w:highlight w:val="yellow"/>
        </w:rPr>
      </w:pPr>
      <w:r w:rsidRPr="00C62E59">
        <w:rPr>
          <w:rFonts w:asciiTheme="minorHAnsi" w:hAnsiTheme="minorHAnsi" w:cstheme="minorHAnsi"/>
          <w:sz w:val="24"/>
          <w:szCs w:val="24"/>
          <w:highlight w:val="yellow"/>
        </w:rPr>
        <w:t xml:space="preserve">În cadrul acestui apel de proiecte, se acordă ajutor de </w:t>
      </w:r>
      <w:r w:rsidR="00C62E59" w:rsidRPr="00C62E59">
        <w:rPr>
          <w:rFonts w:asciiTheme="minorHAnsi" w:hAnsiTheme="minorHAnsi" w:cstheme="minorHAnsi"/>
          <w:sz w:val="24"/>
          <w:szCs w:val="24"/>
          <w:highlight w:val="yellow"/>
        </w:rPr>
        <w:t xml:space="preserve">minimis </w:t>
      </w:r>
      <w:r w:rsidRPr="00C62E59">
        <w:rPr>
          <w:rFonts w:asciiTheme="minorHAnsi" w:hAnsiTheme="minorHAnsi" w:cstheme="minorHAnsi"/>
          <w:sz w:val="24"/>
          <w:szCs w:val="24"/>
          <w:highlight w:val="yellow"/>
        </w:rPr>
        <w:t>:</w:t>
      </w:r>
    </w:p>
    <w:p w14:paraId="37EF35FB" w14:textId="77777777" w:rsidR="00EE390A" w:rsidRPr="00C62E59" w:rsidRDefault="00EE390A" w:rsidP="00EE390A">
      <w:pPr>
        <w:pStyle w:val="Heading10"/>
        <w:keepNext/>
        <w:keepLines/>
        <w:contextualSpacing/>
        <w:rPr>
          <w:rFonts w:asciiTheme="minorHAnsi" w:hAnsiTheme="minorHAnsi" w:cstheme="minorHAnsi"/>
          <w:sz w:val="24"/>
          <w:szCs w:val="24"/>
          <w:highlight w:val="yellow"/>
        </w:rPr>
      </w:pPr>
      <w:r w:rsidRPr="00C62E59">
        <w:rPr>
          <w:rFonts w:asciiTheme="minorHAnsi" w:hAnsiTheme="minorHAnsi" w:cstheme="minorHAnsi"/>
          <w:sz w:val="24"/>
          <w:szCs w:val="24"/>
          <w:highlight w:val="yellow"/>
        </w:rPr>
        <w:tab/>
        <w:t xml:space="preserve">   (1) ajutorul de minimis, cu respectarea prevederilor Regulamentului (UE) nr. 1.407/2013 privind aplicarea articolelor 107 şi 108 din Tratatul privind funcţionarea Uniunii Europene ajutoarelor de minimis.</w:t>
      </w:r>
    </w:p>
    <w:p w14:paraId="6EF6B061" w14:textId="77777777" w:rsidR="00EE390A" w:rsidRPr="00C62E59" w:rsidRDefault="00EE390A" w:rsidP="00EE390A">
      <w:pPr>
        <w:pStyle w:val="Heading10"/>
        <w:keepNext/>
        <w:keepLines/>
        <w:contextualSpacing/>
        <w:rPr>
          <w:rFonts w:asciiTheme="minorHAnsi" w:hAnsiTheme="minorHAnsi" w:cstheme="minorHAnsi"/>
          <w:sz w:val="24"/>
          <w:szCs w:val="24"/>
          <w:highlight w:val="yellow"/>
        </w:rPr>
      </w:pPr>
      <w:r w:rsidRPr="00C62E59">
        <w:rPr>
          <w:rFonts w:asciiTheme="minorHAnsi" w:hAnsiTheme="minorHAnsi" w:cstheme="minorHAnsi"/>
          <w:sz w:val="24"/>
          <w:szCs w:val="24"/>
          <w:highlight w:val="yellow"/>
        </w:rPr>
        <w:t>(2) Acordarea ajutorului de minimis in cadrul acestei scheme se realizeaza in limita bugetului disponibil si se acorda numai in conditiile si criterile prevazute in Anexa 5 – Reguli aplicabile ajutorului de stat/de minimis acordat aferenta Contractului de finantare.</w:t>
      </w:r>
    </w:p>
    <w:p w14:paraId="08D95D0C" w14:textId="77777777" w:rsidR="00EE390A" w:rsidRPr="00EE390A" w:rsidRDefault="00EE390A" w:rsidP="00EE390A">
      <w:pPr>
        <w:pStyle w:val="Heading10"/>
        <w:keepNext/>
        <w:keepLines/>
        <w:contextualSpacing/>
        <w:rPr>
          <w:rFonts w:asciiTheme="minorHAnsi" w:hAnsiTheme="minorHAnsi" w:cstheme="minorHAnsi"/>
          <w:sz w:val="24"/>
          <w:szCs w:val="24"/>
        </w:rPr>
      </w:pPr>
      <w:r w:rsidRPr="00C62E59">
        <w:rPr>
          <w:rFonts w:asciiTheme="minorHAnsi" w:hAnsiTheme="minorHAnsi" w:cstheme="minorHAnsi"/>
          <w:sz w:val="24"/>
          <w:szCs w:val="24"/>
          <w:highlight w:val="yellow"/>
        </w:rPr>
        <w:t>(3) Data acordării ajutorului este data la care intră în vigoare contractul de finanțare, indiferent de momentul efectuării plăților/ rambursărilor efective în cadrul proiectului.</w:t>
      </w:r>
    </w:p>
    <w:p w14:paraId="15D346B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 xml:space="preserve"> </w:t>
      </w:r>
    </w:p>
    <w:p w14:paraId="654D8F0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9 Completarea Condiţiilor generale privind conflictul de interese</w:t>
      </w:r>
    </w:p>
    <w:p w14:paraId="6B7525F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083E121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5049511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10 Completarea Condiţiilor generale privind neregulile si recuperarea finanţării:</w:t>
      </w:r>
    </w:p>
    <w:p w14:paraId="27B839BE"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 În cazul sesizării unei suspiciuni de neregulă/fraudă  în perioada de valabilitate a contractului AM va emite, în scris, formularul de alertă de nereguli/fraudă.</w:t>
      </w:r>
    </w:p>
    <w:p w14:paraId="618C00D1"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In temeiul art.4 alin(1) si art.9 alin(4) din OUG nr.122/2020, AM  deleaga OI SIFE atributii privind activitatea de constatatre si sanctionare a neregulilor aparute in obtinerea si utilizarea fondurilor.</w:t>
      </w:r>
    </w:p>
    <w:p w14:paraId="5308471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7F9D00A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 xml:space="preserve">AM  va procesa cererile de rambursare/plată cu respectarea prevederilor legale în vigoare sau a oricăror acte normative de modificare, completare sau înlocuire a acesteia. </w:t>
      </w:r>
    </w:p>
    <w:p w14:paraId="452F97D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(4)</w:t>
      </w:r>
      <w:r w:rsidRPr="00EE390A">
        <w:rPr>
          <w:rFonts w:asciiTheme="minorHAnsi" w:hAnsiTheme="minorHAnsi" w:cstheme="minorHAnsi"/>
          <w:sz w:val="24"/>
          <w:szCs w:val="24"/>
        </w:rPr>
        <w:tab/>
        <w:t xml:space="preserve">În cazul suspendării, AM notifică Beneficiarul cu privire la decizia luată, la perioada şi motivele suspendării. </w:t>
      </w:r>
    </w:p>
    <w:p w14:paraId="4DE1909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 xml:space="preserve">AM are dreptul de a exclude de la rambursare/plată orice cheltuială neeligibilă. </w:t>
      </w:r>
    </w:p>
    <w:p w14:paraId="6174B723"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(6)</w:t>
      </w:r>
      <w:r w:rsidRPr="00EE390A">
        <w:rPr>
          <w:rFonts w:asciiTheme="minorHAnsi" w:hAnsiTheme="minorHAnsi" w:cstheme="minorHAnsi"/>
          <w:sz w:val="24"/>
          <w:szCs w:val="24"/>
        </w:rPr>
        <w:tab/>
        <w:t>În situaţia în care, la plata cererii finale de rambursare, debitul nu a fost stins, AM va notifica Beneficiarul cu privire la suma datorată rămasă de restituit de către beneficiar.</w:t>
      </w:r>
    </w:p>
    <w:p w14:paraId="55A2A21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5B31272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 xml:space="preserve">      (8)</w:t>
      </w:r>
      <w:r w:rsidRPr="00EE390A">
        <w:rPr>
          <w:rFonts w:asciiTheme="minorHAnsi" w:hAnsiTheme="minorHAnsi" w:cstheme="minorHAnsi"/>
          <w:sz w:val="24"/>
          <w:szCs w:val="24"/>
        </w:rPr>
        <w:tab/>
        <w:t xml:space="preserve">Comisioanele bancare ocazionate de rambursarea sumelor datorate AM cad în sarcina exclusivă a  Beneficiarului. </w:t>
      </w:r>
    </w:p>
    <w:p w14:paraId="07B87C29"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4B7FD4B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11 Cazul fortuit</w:t>
      </w:r>
    </w:p>
    <w:p w14:paraId="02101D3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 Cazul fortuit nu este exonerator de răspundere contractuală.</w:t>
      </w:r>
    </w:p>
    <w:p w14:paraId="3F3D8B51"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12 Dezangajarea fondurilor în cadrul prezentului contract</w:t>
      </w:r>
    </w:p>
    <w:p w14:paraId="37166F1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 În scopul utilizării eficiente a fondurilor publice, AM poate dezangaja fondurile rămase neutilizate în urma finalizării implementării contractelor de achiziţie aferente prezentului Contract de finanţare.</w:t>
      </w:r>
    </w:p>
    <w:p w14:paraId="72B03C23"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13 Transparenţa</w:t>
      </w:r>
    </w:p>
    <w:p w14:paraId="6DFFFDC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0B8A1AE"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 xml:space="preserve">(2)  Beneficiarul este de acord ca următoarele 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161F3B9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(a) denumirea proiectului, denumirea completă a beneficiarului și, dacă aceștia există, a partenerilor , 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473E169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33F4F5D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(c) dimensiunea și caracteristicile grupului țintă și, după caz, ale beneficiarilor finali ai proiectului; </w:t>
      </w:r>
    </w:p>
    <w:p w14:paraId="57893823"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(d) informații privind resursele umane din cadrul proiectului: denumirea postului, timpul de lucru; </w:t>
      </w:r>
    </w:p>
    <w:p w14:paraId="463B858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(e) rezultatele estimate și cele realizate ale proiectului, atât cele corespunzătoare obiectivelor, cât și cele corespunzătoare activităților, cu referire la indicatorii stabiliți; </w:t>
      </w:r>
    </w:p>
    <w:p w14:paraId="747EA50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(f) denumirea furnizorilor de produse, prestatorilor de servicii și executanților de lucrări contractați în cadrul proiectului, precum și obiectul contractului, valoarea acestuia și plățile efectuate; </w:t>
      </w:r>
    </w:p>
    <w:p w14:paraId="398E93C1"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2DC7173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(3) Următoarele elemente,  așa cum rezultă acestea din contractul de finanțare și anexele acestuia, inclusiv, dacă este cazul, din notificările și actele adiționale prin care se aduc modificări contractului de finanțare sau anexelor sale au caracter confidențial și nu constituie informații de interes public, AM PR Sud Vest  neavând dreptul de a le dezvălui/pune la dispoziția terților:</w:t>
      </w:r>
    </w:p>
    <w:p w14:paraId="49D2C3D1"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Cererea de finanţare</w:t>
      </w:r>
    </w:p>
    <w:p w14:paraId="35AF082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b)</w:t>
      </w:r>
      <w:r w:rsidRPr="00EE390A">
        <w:rPr>
          <w:rFonts w:asciiTheme="minorHAnsi" w:hAnsiTheme="minorHAnsi" w:cstheme="minorHAnsi"/>
          <w:sz w:val="24"/>
          <w:szCs w:val="24"/>
        </w:rPr>
        <w:tab/>
        <w:t>Planul de monitorizare a proiectului</w:t>
      </w:r>
    </w:p>
    <w:p w14:paraId="16D8E191"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c)</w:t>
      </w:r>
      <w:r w:rsidRPr="00EE390A">
        <w:rPr>
          <w:rFonts w:asciiTheme="minorHAnsi" w:hAnsiTheme="minorHAnsi" w:cstheme="minorHAnsi"/>
          <w:sz w:val="24"/>
          <w:szCs w:val="24"/>
        </w:rPr>
        <w:tab/>
        <w:t>Graficul cererilor de prefinanțare/plată/rambursare</w:t>
      </w:r>
    </w:p>
    <w:p w14:paraId="195234E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 xml:space="preserve">(4) Întrucât documentele prevăzute la alin. (3) pot conține informaţii a căror publicare ar putea aduce atingere principiului concurenţei loiale, respectiv proprietăţii intelectuale ori altor dispoziţii legale aplicabile, acestea vor putea fi puse la dispoziția terților doar de către Beneficiar, dacă, prin punerea la dispoziție a acestor documente nu sunt încălcate dispozițiile legale. </w:t>
      </w:r>
    </w:p>
    <w:p w14:paraId="01C3F808"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560EFF4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14 Publicarea datelor</w:t>
      </w:r>
    </w:p>
    <w:p w14:paraId="186445BA"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59D3AF82"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(a) în cazul persoanelor juridice, denumirea beneficiarului și, în cazul unei achiziții, denumirea contractantului, numai în măsura respectării prevederilor art. 57 din Legea nr. 98/2016 privind achiziţiile publice în cazul în care beneficiarul este o persoană fizică, prenumele și numele; </w:t>
      </w:r>
    </w:p>
    <w:p w14:paraId="2900FE3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(b) denumirea proiectului; </w:t>
      </w:r>
    </w:p>
    <w:p w14:paraId="26267F92"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(c) scopul proiectului și realizările preconizate sau efective ale acestuia; </w:t>
      </w:r>
    </w:p>
    <w:p w14:paraId="2DF8BED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(d) data de începere a proiectului; </w:t>
      </w:r>
    </w:p>
    <w:p w14:paraId="3ABEC7F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(e) data preconizată sau efectivă de încheiere a proiectului; </w:t>
      </w:r>
    </w:p>
    <w:p w14:paraId="4409A0C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(f) valoarea totală a proiectului; </w:t>
      </w:r>
    </w:p>
    <w:p w14:paraId="406AA50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(g) fondul din care se finanțează proiectul; </w:t>
      </w:r>
    </w:p>
    <w:p w14:paraId="564AAFA0"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(h) obiectivul specific vizat; </w:t>
      </w:r>
    </w:p>
    <w:p w14:paraId="0A40670B"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(i) rata de cofinanțare a Uniunii Europene; </w:t>
      </w:r>
    </w:p>
    <w:p w14:paraId="63BDC34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 xml:space="preserve">(j) indicatorul de localizare sau datele de localizare pentru proiectul și țara în cauză; </w:t>
      </w:r>
    </w:p>
    <w:p w14:paraId="01F929B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 xml:space="preserve">pentru proiectele mobile sau proiectele care acoperă mai multe locuri: </w:t>
      </w:r>
    </w:p>
    <w:p w14:paraId="4EC186A0"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b/>
        <w:t>(k) localizarea beneficiarului, atunci când acesta este o persoană juridică, sau nivelul de regiune NUTS 2, atunci când beneficiarul este o persoană fizică.</w:t>
      </w:r>
    </w:p>
    <w:p w14:paraId="715696B8"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21E1059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509FFEF8"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250541C4"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Beneficiarul se obligă ca, în termen de 30 de zile de la finalizarea implementării Proiectului, să publice pe site-ul propriu rezultatele obţinute prin prezentul Contract si să notifice în acest sens autoritatea de management responsabilă.</w:t>
      </w:r>
    </w:p>
    <w:p w14:paraId="55B8D597" w14:textId="77777777" w:rsidR="00EE390A" w:rsidRPr="00EE390A" w:rsidRDefault="00EE390A" w:rsidP="00EE390A">
      <w:pPr>
        <w:pStyle w:val="Heading10"/>
        <w:keepNext/>
        <w:keepLines/>
        <w:contextualSpacing/>
        <w:rPr>
          <w:rFonts w:asciiTheme="minorHAnsi" w:hAnsiTheme="minorHAnsi" w:cstheme="minorHAnsi"/>
          <w:sz w:val="24"/>
          <w:szCs w:val="24"/>
        </w:rPr>
      </w:pPr>
    </w:p>
    <w:p w14:paraId="2EE6F672"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Beneficiarul se obligă ca, pe întreaga perioadă de sustenabilitate/ durabilitate a Proiectului, să asigure vizibilitatea rezultatelor conform alin. (3) al prezentului articol.</w:t>
      </w:r>
    </w:p>
    <w:p w14:paraId="6D893F2A"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Semnarea contractului de finantare reprezinta acceptul Beneficiarului pentru a figura in lista publica a beneficiarilor PR SV Oltenia 2021-2027.</w:t>
      </w:r>
    </w:p>
    <w:p w14:paraId="45492099"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15 Confidenţialitate</w:t>
      </w:r>
    </w:p>
    <w:p w14:paraId="21746E9E"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(1)</w:t>
      </w:r>
      <w:r w:rsidRPr="00EE390A">
        <w:rPr>
          <w:rFonts w:asciiTheme="minorHAnsi" w:hAnsiTheme="minorHAnsi" w:cstheme="minorHAnsi"/>
          <w:sz w:val="24"/>
          <w:szCs w:val="24"/>
        </w:rPr>
        <w:tab/>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0AC45F7F"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2A90322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Parţile vor fi exonerate de răspunderea pentru dezvăluirea informaţiilor prevăzute la alin. precedent dacă:</w:t>
      </w:r>
    </w:p>
    <w:p w14:paraId="78E1B42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informaţia a fost dezvăluită după ce a fost obţinut acordul scris al celorlalte părţi contractante în acest sens, cu respectarea prevederilor legale incidente</w:t>
      </w:r>
    </w:p>
    <w:p w14:paraId="05C9F54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partea contractantă a fost obligată în mod legal să dezvăluie informaţia.</w:t>
      </w:r>
    </w:p>
    <w:p w14:paraId="2FD41B15"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16 Prelucrarea datelor cu caracter personal</w:t>
      </w:r>
    </w:p>
    <w:p w14:paraId="771FD07D"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A8E3FC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5E316C3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Părţile contractuale vor lua măsuri temeinice si organizatorice adecvate, potrivit propriilor atribuţii si competenţe instituţionale/organizaţionale, în vederea asigurării unui nivel corespunzător de securitate a datelor</w:t>
      </w:r>
      <w:r w:rsidRPr="00EE390A">
        <w:rPr>
          <w:rFonts w:asciiTheme="minorHAnsi" w:hAnsiTheme="minorHAnsi" w:cstheme="minorHAnsi"/>
          <w:sz w:val="24"/>
          <w:szCs w:val="24"/>
        </w:rPr>
        <w:tab/>
        <w:t>cu</w:t>
      </w:r>
      <w:r w:rsidRPr="00EE390A">
        <w:rPr>
          <w:rFonts w:asciiTheme="minorHAnsi" w:hAnsiTheme="minorHAnsi" w:cstheme="minorHAnsi"/>
          <w:sz w:val="24"/>
          <w:szCs w:val="24"/>
        </w:rPr>
        <w:tab/>
        <w:t>caracter</w:t>
      </w:r>
      <w:r w:rsidRPr="00EE390A">
        <w:rPr>
          <w:rFonts w:asciiTheme="minorHAnsi" w:hAnsiTheme="minorHAnsi" w:cstheme="minorHAnsi"/>
          <w:sz w:val="24"/>
          <w:szCs w:val="24"/>
        </w:rPr>
        <w:tab/>
        <w:t>personal</w:t>
      </w:r>
      <w:r w:rsidRPr="00EE390A">
        <w:rPr>
          <w:rFonts w:asciiTheme="minorHAnsi" w:hAnsiTheme="minorHAnsi" w:cstheme="minorHAnsi"/>
          <w:sz w:val="24"/>
          <w:szCs w:val="24"/>
        </w:rPr>
        <w:tab/>
        <w:t>în ceea</w:t>
      </w:r>
      <w:r w:rsidRPr="00EE390A">
        <w:rPr>
          <w:rFonts w:asciiTheme="minorHAnsi" w:hAnsiTheme="minorHAnsi" w:cstheme="minorHAnsi"/>
          <w:sz w:val="24"/>
          <w:szCs w:val="24"/>
        </w:rPr>
        <w:tab/>
        <w:t>ce priveşte</w:t>
      </w:r>
      <w:r w:rsidRPr="00EE390A">
        <w:rPr>
          <w:rFonts w:asciiTheme="minorHAnsi" w:hAnsiTheme="minorHAnsi" w:cstheme="minorHAnsi"/>
          <w:sz w:val="24"/>
          <w:szCs w:val="24"/>
        </w:rPr>
        <w:tab/>
        <w:t>procesul de prelucrare/reprelucrare/transfer către terţi şi/sau publicarea acestora.</w:t>
      </w:r>
    </w:p>
    <w:p w14:paraId="2911594A"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Părţile contractuale</w:t>
      </w:r>
      <w:r w:rsidRPr="00EE390A">
        <w:rPr>
          <w:rFonts w:asciiTheme="minorHAnsi" w:hAnsiTheme="minorHAnsi" w:cstheme="minorHAnsi"/>
          <w:sz w:val="24"/>
          <w:szCs w:val="24"/>
        </w:rPr>
        <w:tab/>
        <w:t>vor asigura</w:t>
      </w:r>
      <w:r w:rsidRPr="00EE390A">
        <w:rPr>
          <w:rFonts w:asciiTheme="minorHAnsi" w:hAnsiTheme="minorHAnsi" w:cstheme="minorHAnsi"/>
          <w:sz w:val="24"/>
          <w:szCs w:val="24"/>
        </w:rPr>
        <w:tab/>
        <w:t>potrivit</w:t>
      </w:r>
      <w:r w:rsidRPr="00EE390A">
        <w:rPr>
          <w:rFonts w:asciiTheme="minorHAnsi" w:hAnsiTheme="minorHAnsi" w:cstheme="minorHAnsi"/>
          <w:sz w:val="24"/>
          <w:szCs w:val="24"/>
        </w:rPr>
        <w:tab/>
        <w:t>propriilor atribuţii şi competenţe</w:t>
      </w:r>
    </w:p>
    <w:p w14:paraId="199B478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 xml:space="preserve"> instituţionale/organizaţionale toate condiţiile tehnice şi organizatorice pentru păstrarea      confidenţialităţii, integrităţii şi disponibilităţii datelor cu caracter personal.</w:t>
      </w:r>
    </w:p>
    <w:p w14:paraId="751398C6"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lastRenderedPageBreak/>
        <w:t>(5)</w:t>
      </w:r>
      <w:r w:rsidRPr="00EE390A">
        <w:rPr>
          <w:rFonts w:asciiTheme="minorHAnsi" w:hAnsiTheme="minorHAnsi" w:cstheme="minorHAnsi"/>
          <w:sz w:val="24"/>
          <w:szCs w:val="24"/>
        </w:rPr>
        <w:tab/>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0BD8CD82"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(6)</w:t>
      </w:r>
      <w:r w:rsidRPr="00EE390A">
        <w:rPr>
          <w:rFonts w:asciiTheme="minorHAnsi" w:hAnsiTheme="minorHAnsi" w:cstheme="minorHAnsi"/>
          <w:sz w:val="24"/>
          <w:szCs w:val="24"/>
        </w:rPr>
        <w:tab/>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1750A528"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BDCBA77"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Articolul 17 Completarea si modificarea Condiţiilor generale privind condiţiile specifice fiecărei priorităţi de investiţii</w:t>
      </w:r>
    </w:p>
    <w:p w14:paraId="2DEA0CEC" w14:textId="77777777" w:rsidR="00EE390A" w:rsidRPr="00EE390A" w:rsidRDefault="00EE390A" w:rsidP="00EE390A">
      <w:pPr>
        <w:pStyle w:val="Heading10"/>
        <w:keepNext/>
        <w:keepLines/>
        <w:contextualSpacing/>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În cadrul prezentului Contract, prevalează Condiţiile Specifice aplicabile Priorităţii de investiţii din cadrul PR 2021-2027 faţă de cele Generale, precum si faţă de cele specifice Programului Regional 2021-2027.</w:t>
      </w:r>
    </w:p>
    <w:p w14:paraId="06FE7B3A" w14:textId="77777777" w:rsidR="00EE390A" w:rsidRPr="001301FA" w:rsidRDefault="00EE390A" w:rsidP="00EE390A">
      <w:pPr>
        <w:pStyle w:val="Heading10"/>
        <w:keepNext/>
        <w:keepLines/>
        <w:shd w:val="clear" w:color="auto" w:fill="auto"/>
        <w:spacing w:after="0"/>
        <w:contextualSpacing/>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BCA0A1A"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sectPr w:rsidR="007D4CD0" w:rsidSect="00C53819">
      <w:headerReference w:type="default" r:id="rId9"/>
      <w:footerReference w:type="default" r:id="rId10"/>
      <w:headerReference w:type="first" r:id="rId11"/>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FB6E5E" w14:textId="77777777" w:rsidR="00534873" w:rsidRDefault="00534873">
      <w:r>
        <w:separator/>
      </w:r>
    </w:p>
  </w:endnote>
  <w:endnote w:type="continuationSeparator" w:id="0">
    <w:p w14:paraId="18E4E855" w14:textId="77777777" w:rsidR="00534873" w:rsidRDefault="005348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36D7CD76" w14:textId="77777777" w:rsidR="00231BCD" w:rsidRDefault="00231BCD" w:rsidP="00C30D81">
        <w:pPr>
          <w:pStyle w:val="Footer"/>
          <w:jc w:val="right"/>
        </w:pPr>
      </w:p>
      <w:p w14:paraId="0FF1EF5A" w14:textId="77777777" w:rsidR="00231BCD" w:rsidRPr="00C30D81" w:rsidRDefault="00231BCD"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02F6C">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F780E1C" w14:textId="77777777" w:rsidR="00231BCD" w:rsidRDefault="00231BC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7C9AE00A" wp14:editId="57015014">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306942" y="79367"/>
                              <a:ext cx="4407621"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D6540A1"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M6pN38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RLKyhQNGsLMywRu8akW3aY0Z/EsXJbQ&#10;IvaOWQ4orxTul1WJI54/98zHUXeGPB7j/vjQfPsf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HDOqTd/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3069;top:793;width:44076;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4BC22DC6" w14:textId="77777777" w:rsidR="00231BCD" w:rsidRPr="009D52F2" w:rsidRDefault="00000000">
        <w:pPr>
          <w:pStyle w:val="Footer"/>
          <w:jc w:val="center"/>
          <w:rPr>
            <w:rFonts w:ascii="Times New Roman" w:hAnsi="Times New Roman" w:cs="Times New Roman"/>
          </w:rPr>
        </w:pPr>
      </w:p>
    </w:sdtContent>
  </w:sdt>
  <w:p w14:paraId="7362EA74" w14:textId="77777777" w:rsidR="00231BCD" w:rsidRDefault="00231BC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355D81E0" w14:textId="77777777" w:rsidR="00231BCD" w:rsidRPr="00491E51" w:rsidRDefault="00231BCD"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02F6C">
          <w:rPr>
            <w:rFonts w:asciiTheme="minorHAnsi" w:hAnsiTheme="minorHAnsi" w:cstheme="minorHAnsi"/>
            <w:noProof/>
            <w:sz w:val="20"/>
            <w:szCs w:val="20"/>
          </w:rPr>
          <w:t>3</w:t>
        </w:r>
        <w:r w:rsidR="00D02F6C">
          <w:rPr>
            <w:rFonts w:asciiTheme="minorHAnsi" w:hAnsiTheme="minorHAnsi" w:cstheme="minorHAnsi"/>
            <w:noProof/>
            <w:sz w:val="20"/>
            <w:szCs w:val="20"/>
          </w:rPr>
          <w:t>4</w:t>
        </w:r>
        <w:r w:rsidRPr="00491E51">
          <w:rPr>
            <w:rFonts w:asciiTheme="minorHAnsi" w:hAnsiTheme="minorHAnsi" w:cstheme="minorHAnsi"/>
            <w:noProof/>
            <w:sz w:val="20"/>
            <w:szCs w:val="20"/>
          </w:rPr>
          <w:fldChar w:fldCharType="end"/>
        </w:r>
      </w:p>
      <w:p w14:paraId="5F4C4331" w14:textId="77777777" w:rsidR="00231BCD" w:rsidRDefault="00231BC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0A31995D" wp14:editId="2BD542D4">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41D67C5"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0BBAA052" w14:textId="77777777" w:rsidR="00231BCD" w:rsidRDefault="00231BCD">
        <w:pPr>
          <w:pStyle w:val="Footer"/>
          <w:jc w:val="center"/>
          <w:rPr>
            <w:rFonts w:ascii="Times New Roman" w:hAnsi="Times New Roman" w:cs="Times New Roman"/>
            <w:noProof/>
          </w:rPr>
        </w:pPr>
      </w:p>
      <w:p w14:paraId="11A52463" w14:textId="77777777" w:rsidR="00231BCD" w:rsidRDefault="00231BCD">
        <w:pPr>
          <w:pStyle w:val="Footer"/>
          <w:jc w:val="center"/>
          <w:rPr>
            <w:rFonts w:ascii="Times New Roman" w:hAnsi="Times New Roman" w:cs="Times New Roman"/>
            <w:noProof/>
          </w:rPr>
        </w:pPr>
      </w:p>
      <w:p w14:paraId="07719F18" w14:textId="77777777" w:rsidR="00231BCD" w:rsidRPr="00D84389" w:rsidRDefault="00000000">
        <w:pPr>
          <w:pStyle w:val="Footer"/>
          <w:jc w:val="center"/>
          <w:rPr>
            <w:rFonts w:ascii="Times New Roman" w:hAnsi="Times New Roman" w:cs="Times New Roman"/>
          </w:rPr>
        </w:pPr>
      </w:p>
    </w:sdtContent>
  </w:sdt>
  <w:p w14:paraId="2CF106E1" w14:textId="77777777" w:rsidR="00231BCD" w:rsidRDefault="00231BCD">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F6DF4E" w14:textId="77777777" w:rsidR="00534873" w:rsidRDefault="00534873"/>
  </w:footnote>
  <w:footnote w:type="continuationSeparator" w:id="0">
    <w:p w14:paraId="19AA17C4" w14:textId="77777777" w:rsidR="00534873" w:rsidRDefault="0053487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B5892" w14:textId="77777777" w:rsidR="00231BCD" w:rsidRDefault="00231BCD">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2154BBAE" wp14:editId="4AB0D2FC">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F4D8FBC"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3B7192CF" w14:textId="77777777" w:rsidR="00231BCD" w:rsidRDefault="00231BCD">
    <w:pPr>
      <w:pStyle w:val="Header"/>
    </w:pPr>
  </w:p>
  <w:p w14:paraId="0F19EAC4" w14:textId="77777777" w:rsidR="00231BCD" w:rsidRDefault="00231BCD" w:rsidP="00C30D81">
    <w:pPr>
      <w:pStyle w:val="Header"/>
      <w:tabs>
        <w:tab w:val="clear" w:pos="4513"/>
        <w:tab w:val="clear" w:pos="9026"/>
        <w:tab w:val="left" w:pos="9492"/>
      </w:tabs>
    </w:pPr>
    <w:r>
      <w:tab/>
    </w:r>
  </w:p>
  <w:p w14:paraId="70501354" w14:textId="77777777" w:rsidR="00231BCD" w:rsidRDefault="00231BCD" w:rsidP="00C30D81">
    <w:pPr>
      <w:pStyle w:val="Header"/>
      <w:tabs>
        <w:tab w:val="clear" w:pos="4513"/>
        <w:tab w:val="clear" w:pos="9026"/>
        <w:tab w:val="left" w:pos="9492"/>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06DA5" w14:textId="77777777" w:rsidR="00231BCD" w:rsidRDefault="00231BCD">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6330C751" wp14:editId="615B64A9">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DCE4F9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77B45" w14:textId="77777777" w:rsidR="00231BCD" w:rsidRDefault="00231BCD">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2F7181C7" wp14:editId="308C8310">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F18D8" w14:textId="77777777" w:rsidR="00231BCD" w:rsidRDefault="00231BCD">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F7181C7"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27EF18D8" w14:textId="77777777" w:rsidR="00231BCD" w:rsidRDefault="00231BCD">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198CD980" wp14:editId="4B80D16D">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CB60F" w14:textId="77777777" w:rsidR="00231BCD" w:rsidRDefault="00231BCD">
                          <w:pPr>
                            <w:pStyle w:val="Headerorfooter0"/>
                            <w:shd w:val="clear" w:color="auto" w:fill="auto"/>
                            <w:spacing w:line="240" w:lineRule="auto"/>
                          </w:pPr>
                          <w:r>
                            <w:rPr>
                              <w:rStyle w:val="Headerorfooter1"/>
                            </w:rPr>
                            <w:t>Ordin 2041 25-05-2023 Ministerul Investiţiilor si Proiectelor Eurooene</w:t>
                          </w:r>
                        </w:p>
                        <w:p w14:paraId="7E11400D" w14:textId="77777777" w:rsidR="00231BCD" w:rsidRDefault="00231BCD">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98CD9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72ECB60F" w14:textId="77777777" w:rsidR="00231BCD" w:rsidRDefault="00231BCD">
                    <w:pPr>
                      <w:pStyle w:val="Headerorfooter0"/>
                      <w:shd w:val="clear" w:color="auto" w:fill="auto"/>
                      <w:spacing w:line="240" w:lineRule="auto"/>
                    </w:pPr>
                    <w:r>
                      <w:rPr>
                        <w:rStyle w:val="Headerorfooter1"/>
                      </w:rPr>
                      <w:t>Ordin 2041 25-05-2023 Ministerul Investiţiilor si Proiectelor Eurooene</w:t>
                    </w:r>
                  </w:p>
                  <w:p w14:paraId="7E11400D" w14:textId="77777777" w:rsidR="00231BCD" w:rsidRDefault="00231BCD">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49"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579710864">
    <w:abstractNumId w:val="45"/>
  </w:num>
  <w:num w:numId="2" w16cid:durableId="1280794259">
    <w:abstractNumId w:val="29"/>
  </w:num>
  <w:num w:numId="3" w16cid:durableId="22748269">
    <w:abstractNumId w:val="3"/>
  </w:num>
  <w:num w:numId="4" w16cid:durableId="1232040328">
    <w:abstractNumId w:val="33"/>
  </w:num>
  <w:num w:numId="5" w16cid:durableId="1470394276">
    <w:abstractNumId w:val="9"/>
  </w:num>
  <w:num w:numId="6" w16cid:durableId="277107800">
    <w:abstractNumId w:val="59"/>
  </w:num>
  <w:num w:numId="7" w16cid:durableId="1400202745">
    <w:abstractNumId w:val="38"/>
  </w:num>
  <w:num w:numId="8" w16cid:durableId="2070952927">
    <w:abstractNumId w:val="52"/>
  </w:num>
  <w:num w:numId="9" w16cid:durableId="352077256">
    <w:abstractNumId w:val="10"/>
  </w:num>
  <w:num w:numId="10" w16cid:durableId="816335695">
    <w:abstractNumId w:val="2"/>
  </w:num>
  <w:num w:numId="11" w16cid:durableId="548152475">
    <w:abstractNumId w:val="39"/>
  </w:num>
  <w:num w:numId="12" w16cid:durableId="1663578112">
    <w:abstractNumId w:val="18"/>
  </w:num>
  <w:num w:numId="13" w16cid:durableId="684133449">
    <w:abstractNumId w:val="17"/>
  </w:num>
  <w:num w:numId="14" w16cid:durableId="1525438687">
    <w:abstractNumId w:val="4"/>
  </w:num>
  <w:num w:numId="15" w16cid:durableId="1894536255">
    <w:abstractNumId w:val="41"/>
  </w:num>
  <w:num w:numId="16" w16cid:durableId="407116770">
    <w:abstractNumId w:val="61"/>
  </w:num>
  <w:num w:numId="17" w16cid:durableId="1155754642">
    <w:abstractNumId w:val="24"/>
  </w:num>
  <w:num w:numId="18" w16cid:durableId="344409242">
    <w:abstractNumId w:val="37"/>
  </w:num>
  <w:num w:numId="19" w16cid:durableId="2088768974">
    <w:abstractNumId w:val="27"/>
  </w:num>
  <w:num w:numId="20" w16cid:durableId="2089842252">
    <w:abstractNumId w:val="16"/>
  </w:num>
  <w:num w:numId="21" w16cid:durableId="1826313953">
    <w:abstractNumId w:val="36"/>
  </w:num>
  <w:num w:numId="22" w16cid:durableId="1978298502">
    <w:abstractNumId w:val="11"/>
  </w:num>
  <w:num w:numId="23" w16cid:durableId="92017856">
    <w:abstractNumId w:val="7"/>
  </w:num>
  <w:num w:numId="24" w16cid:durableId="1850294891">
    <w:abstractNumId w:val="57"/>
  </w:num>
  <w:num w:numId="25" w16cid:durableId="1629242639">
    <w:abstractNumId w:val="15"/>
  </w:num>
  <w:num w:numId="26" w16cid:durableId="344793411">
    <w:abstractNumId w:val="25"/>
  </w:num>
  <w:num w:numId="27" w16cid:durableId="1764498833">
    <w:abstractNumId w:val="55"/>
  </w:num>
  <w:num w:numId="28" w16cid:durableId="502017591">
    <w:abstractNumId w:val="6"/>
  </w:num>
  <w:num w:numId="29" w16cid:durableId="1168331027">
    <w:abstractNumId w:val="50"/>
  </w:num>
  <w:num w:numId="30" w16cid:durableId="1005405067">
    <w:abstractNumId w:val="47"/>
  </w:num>
  <w:num w:numId="31" w16cid:durableId="1297904966">
    <w:abstractNumId w:val="19"/>
  </w:num>
  <w:num w:numId="32" w16cid:durableId="880284730">
    <w:abstractNumId w:val="14"/>
  </w:num>
  <w:num w:numId="33" w16cid:durableId="1450927685">
    <w:abstractNumId w:val="43"/>
  </w:num>
  <w:num w:numId="34" w16cid:durableId="380790944">
    <w:abstractNumId w:val="56"/>
  </w:num>
  <w:num w:numId="35" w16cid:durableId="984436311">
    <w:abstractNumId w:val="34"/>
  </w:num>
  <w:num w:numId="36" w16cid:durableId="503788501">
    <w:abstractNumId w:val="5"/>
  </w:num>
  <w:num w:numId="37" w16cid:durableId="1269124390">
    <w:abstractNumId w:val="35"/>
  </w:num>
  <w:num w:numId="38" w16cid:durableId="1050501411">
    <w:abstractNumId w:val="53"/>
  </w:num>
  <w:num w:numId="39" w16cid:durableId="923341612">
    <w:abstractNumId w:val="22"/>
  </w:num>
  <w:num w:numId="40" w16cid:durableId="1209143881">
    <w:abstractNumId w:val="42"/>
  </w:num>
  <w:num w:numId="41" w16cid:durableId="774011061">
    <w:abstractNumId w:val="30"/>
  </w:num>
  <w:num w:numId="42" w16cid:durableId="2098672475">
    <w:abstractNumId w:val="32"/>
  </w:num>
  <w:num w:numId="43" w16cid:durableId="422800064">
    <w:abstractNumId w:val="44"/>
  </w:num>
  <w:num w:numId="44" w16cid:durableId="1890147300">
    <w:abstractNumId w:val="60"/>
  </w:num>
  <w:num w:numId="45" w16cid:durableId="1325477264">
    <w:abstractNumId w:val="8"/>
  </w:num>
  <w:num w:numId="46" w16cid:durableId="445002473">
    <w:abstractNumId w:val="21"/>
  </w:num>
  <w:num w:numId="47" w16cid:durableId="1722751439">
    <w:abstractNumId w:val="26"/>
  </w:num>
  <w:num w:numId="48" w16cid:durableId="1041443449">
    <w:abstractNumId w:val="54"/>
  </w:num>
  <w:num w:numId="49" w16cid:durableId="726995813">
    <w:abstractNumId w:val="28"/>
  </w:num>
  <w:num w:numId="50" w16cid:durableId="783882897">
    <w:abstractNumId w:val="13"/>
  </w:num>
  <w:num w:numId="51" w16cid:durableId="265237797">
    <w:abstractNumId w:val="51"/>
  </w:num>
  <w:num w:numId="52" w16cid:durableId="1346051870">
    <w:abstractNumId w:val="20"/>
  </w:num>
  <w:num w:numId="53" w16cid:durableId="1379743986">
    <w:abstractNumId w:val="31"/>
  </w:num>
  <w:num w:numId="54" w16cid:durableId="1098676288">
    <w:abstractNumId w:val="40"/>
  </w:num>
  <w:num w:numId="55" w16cid:durableId="2022200693">
    <w:abstractNumId w:val="49"/>
  </w:num>
  <w:num w:numId="56" w16cid:durableId="1728185350">
    <w:abstractNumId w:val="63"/>
  </w:num>
  <w:num w:numId="57" w16cid:durableId="1460687817">
    <w:abstractNumId w:val="48"/>
  </w:num>
  <w:num w:numId="58" w16cid:durableId="470292150">
    <w:abstractNumId w:val="46"/>
  </w:num>
  <w:num w:numId="59" w16cid:durableId="1429421044">
    <w:abstractNumId w:val="1"/>
  </w:num>
  <w:num w:numId="60" w16cid:durableId="1778140047">
    <w:abstractNumId w:val="0"/>
  </w:num>
  <w:num w:numId="61" w16cid:durableId="159007401">
    <w:abstractNumId w:val="62"/>
  </w:num>
  <w:num w:numId="62" w16cid:durableId="1703825302">
    <w:abstractNumId w:val="23"/>
  </w:num>
  <w:num w:numId="63" w16cid:durableId="1163742109">
    <w:abstractNumId w:val="58"/>
  </w:num>
  <w:num w:numId="64" w16cid:durableId="1548840062">
    <w:abstractNumId w:val="1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13E64"/>
    <w:rsid w:val="0003000D"/>
    <w:rsid w:val="000557B2"/>
    <w:rsid w:val="00085480"/>
    <w:rsid w:val="00086DCC"/>
    <w:rsid w:val="000C2284"/>
    <w:rsid w:val="000E32E0"/>
    <w:rsid w:val="00116140"/>
    <w:rsid w:val="0013304C"/>
    <w:rsid w:val="00145E8D"/>
    <w:rsid w:val="0015187A"/>
    <w:rsid w:val="00173F36"/>
    <w:rsid w:val="00180219"/>
    <w:rsid w:val="00185F47"/>
    <w:rsid w:val="001B0964"/>
    <w:rsid w:val="00231BCD"/>
    <w:rsid w:val="00252282"/>
    <w:rsid w:val="00284B49"/>
    <w:rsid w:val="002863D6"/>
    <w:rsid w:val="002D2D00"/>
    <w:rsid w:val="00303C0B"/>
    <w:rsid w:val="003E408C"/>
    <w:rsid w:val="003E56E3"/>
    <w:rsid w:val="00417103"/>
    <w:rsid w:val="00450383"/>
    <w:rsid w:val="00463DB4"/>
    <w:rsid w:val="00481DB0"/>
    <w:rsid w:val="00491E51"/>
    <w:rsid w:val="004E1B1E"/>
    <w:rsid w:val="004E688D"/>
    <w:rsid w:val="005224B2"/>
    <w:rsid w:val="00526F2B"/>
    <w:rsid w:val="00534873"/>
    <w:rsid w:val="00566A95"/>
    <w:rsid w:val="005E2C40"/>
    <w:rsid w:val="005F412C"/>
    <w:rsid w:val="006061A1"/>
    <w:rsid w:val="00620B5C"/>
    <w:rsid w:val="00692DE1"/>
    <w:rsid w:val="006A25B5"/>
    <w:rsid w:val="006C73E3"/>
    <w:rsid w:val="00704F4C"/>
    <w:rsid w:val="00706B35"/>
    <w:rsid w:val="00706E20"/>
    <w:rsid w:val="00776B8F"/>
    <w:rsid w:val="00786B36"/>
    <w:rsid w:val="00794775"/>
    <w:rsid w:val="007A7799"/>
    <w:rsid w:val="007D4CD0"/>
    <w:rsid w:val="007F1C83"/>
    <w:rsid w:val="00845FE3"/>
    <w:rsid w:val="00852FB1"/>
    <w:rsid w:val="008801F2"/>
    <w:rsid w:val="008841DA"/>
    <w:rsid w:val="00893CC5"/>
    <w:rsid w:val="008E223B"/>
    <w:rsid w:val="008F31D2"/>
    <w:rsid w:val="009034FC"/>
    <w:rsid w:val="00956E69"/>
    <w:rsid w:val="00982656"/>
    <w:rsid w:val="009840B5"/>
    <w:rsid w:val="009B3B26"/>
    <w:rsid w:val="009C07B4"/>
    <w:rsid w:val="009D52F2"/>
    <w:rsid w:val="00AB5502"/>
    <w:rsid w:val="00B0304D"/>
    <w:rsid w:val="00B10CAE"/>
    <w:rsid w:val="00B17883"/>
    <w:rsid w:val="00C06861"/>
    <w:rsid w:val="00C15935"/>
    <w:rsid w:val="00C20316"/>
    <w:rsid w:val="00C2677E"/>
    <w:rsid w:val="00C30D81"/>
    <w:rsid w:val="00C53819"/>
    <w:rsid w:val="00C62E59"/>
    <w:rsid w:val="00C72562"/>
    <w:rsid w:val="00C973BE"/>
    <w:rsid w:val="00CB2764"/>
    <w:rsid w:val="00CD5E3B"/>
    <w:rsid w:val="00CF625A"/>
    <w:rsid w:val="00D02F6C"/>
    <w:rsid w:val="00D42FAA"/>
    <w:rsid w:val="00D81165"/>
    <w:rsid w:val="00D83FCE"/>
    <w:rsid w:val="00D84389"/>
    <w:rsid w:val="00D85C94"/>
    <w:rsid w:val="00D87C2D"/>
    <w:rsid w:val="00DE223A"/>
    <w:rsid w:val="00E1743B"/>
    <w:rsid w:val="00E45006"/>
    <w:rsid w:val="00E6476D"/>
    <w:rsid w:val="00EA27F2"/>
    <w:rsid w:val="00EA6E85"/>
    <w:rsid w:val="00EE390A"/>
    <w:rsid w:val="00F76335"/>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ACF00B"/>
  <w15:docId w15:val="{E4F28D1A-D4CC-4E2B-A63D-F35735ECE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2.xml.rels><?xml version="1.0" encoding="UTF-8" standalone="yes"?>
<Relationships xmlns="http://schemas.openxmlformats.org/package/2006/relationships"><Relationship Id="rId3" Type="http://schemas.openxmlformats.org/officeDocument/2006/relationships/image" Target="media/image90.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TotalTime>
  <Pages>38</Pages>
  <Words>19152</Words>
  <Characters>109168</Characters>
  <Application>Microsoft Office Word</Application>
  <DocSecurity>0</DocSecurity>
  <Lines>909</Lines>
  <Paragraphs>256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Mihaela Tascu</cp:lastModifiedBy>
  <cp:revision>7</cp:revision>
  <cp:lastPrinted>2023-08-17T09:19:00Z</cp:lastPrinted>
  <dcterms:created xsi:type="dcterms:W3CDTF">2023-08-24T07:13:00Z</dcterms:created>
  <dcterms:modified xsi:type="dcterms:W3CDTF">2023-08-30T10:25:00Z</dcterms:modified>
</cp:coreProperties>
</file>